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BE" w:rsidRPr="00DB60BA" w:rsidRDefault="00D361BE" w:rsidP="00D361BE">
      <w:pPr>
        <w:suppressAutoHyphens w:val="0"/>
        <w:spacing w:before="120" w:after="120"/>
        <w:jc w:val="right"/>
        <w:outlineLvl w:val="1"/>
        <w:rPr>
          <w:rFonts w:eastAsia="Calibri"/>
          <w:b/>
          <w:bCs/>
          <w:i/>
          <w:caps/>
          <w:color w:val="auto"/>
          <w:sz w:val="28"/>
          <w:szCs w:val="40"/>
          <w:lang w:eastAsia="en-US"/>
        </w:rPr>
      </w:pPr>
      <w:bookmarkStart w:id="0" w:name="_GoBack"/>
      <w:bookmarkEnd w:id="0"/>
      <w:r>
        <w:rPr>
          <w:rFonts w:eastAsia="Calibri"/>
          <w:b/>
          <w:bCs/>
          <w:i/>
          <w:caps/>
          <w:color w:val="auto"/>
          <w:sz w:val="28"/>
          <w:szCs w:val="40"/>
          <w:lang w:eastAsia="en-US"/>
        </w:rPr>
        <w:t>ANEXO I: AUTOINFORME DE SEGUIMIEN</w:t>
      </w:r>
      <w:r w:rsidRPr="00DB60BA">
        <w:rPr>
          <w:rFonts w:eastAsia="Calibri"/>
          <w:b/>
          <w:bCs/>
          <w:i/>
          <w:caps/>
          <w:color w:val="auto"/>
          <w:sz w:val="28"/>
          <w:szCs w:val="40"/>
          <w:lang w:eastAsia="en-US"/>
        </w:rPr>
        <w:t>TO/RENOVACIÓN</w:t>
      </w:r>
      <w:r>
        <w:rPr>
          <w:rFonts w:eastAsia="Calibri"/>
          <w:b/>
          <w:bCs/>
          <w:i/>
          <w:smallCaps/>
          <w:color w:val="auto"/>
          <w:sz w:val="28"/>
          <w:szCs w:val="40"/>
          <w:lang w:eastAsia="en-US"/>
        </w:rPr>
        <w:t xml:space="preserve"> DE LA</w:t>
      </w:r>
      <w:r w:rsidRPr="00DB60BA">
        <w:rPr>
          <w:rFonts w:eastAsia="Calibri"/>
          <w:b/>
          <w:bCs/>
          <w:i/>
          <w:smallCaps/>
          <w:color w:val="auto"/>
          <w:sz w:val="28"/>
          <w:szCs w:val="40"/>
          <w:lang w:eastAsia="en-US"/>
        </w:rPr>
        <w:t xml:space="preserve"> ACREDITACIÓN</w:t>
      </w:r>
    </w:p>
    <w:tbl>
      <w:tblPr>
        <w:tblW w:w="983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278"/>
        <w:gridCol w:w="5556"/>
      </w:tblGrid>
      <w:tr w:rsidR="00D361BE" w:rsidRPr="00DB60BA" w:rsidTr="007715D1">
        <w:trPr>
          <w:trHeight w:val="437"/>
          <w:jc w:val="center"/>
        </w:trPr>
        <w:tc>
          <w:tcPr>
            <w:tcW w:w="9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  <w:vAlign w:val="center"/>
          </w:tcPr>
          <w:p w:rsidR="00D361BE" w:rsidRPr="00DB60BA" w:rsidRDefault="00D361BE" w:rsidP="00D361BE">
            <w:pPr>
              <w:numPr>
                <w:ilvl w:val="2"/>
                <w:numId w:val="2"/>
              </w:numPr>
              <w:suppressAutoHyphens w:val="0"/>
              <w:contextualSpacing/>
              <w:jc w:val="center"/>
              <w:rPr>
                <w:rFonts w:cs="Arial"/>
                <w:b/>
                <w:bCs/>
                <w:color w:val="auto"/>
                <w:szCs w:val="24"/>
              </w:rPr>
            </w:pPr>
            <w:r>
              <w:rPr>
                <w:rFonts w:cs="Arial"/>
                <w:b/>
                <w:color w:val="auto"/>
                <w:szCs w:val="24"/>
              </w:rPr>
              <w:t xml:space="preserve">DATOS DEL </w:t>
            </w:r>
            <w:r w:rsidRPr="00DB60BA">
              <w:rPr>
                <w:rFonts w:cs="Arial"/>
                <w:b/>
                <w:color w:val="auto"/>
                <w:szCs w:val="24"/>
              </w:rPr>
              <w:t>PROGRAMA</w:t>
            </w:r>
          </w:p>
        </w:tc>
      </w:tr>
      <w:tr w:rsidR="00D361BE" w:rsidRPr="00DB60BA" w:rsidTr="007715D1">
        <w:trPr>
          <w:trHeight w:val="564"/>
          <w:jc w:val="center"/>
        </w:trPr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 w:rsidRPr="00DB60BA">
              <w:rPr>
                <w:rFonts w:cs="Arial"/>
                <w:b/>
                <w:bCs/>
                <w:color w:val="auto"/>
                <w:sz w:val="16"/>
                <w:szCs w:val="16"/>
              </w:rPr>
              <w:t>DENOMINA</w:t>
            </w:r>
            <w:r>
              <w:rPr>
                <w:rFonts w:cs="Arial"/>
                <w:b/>
                <w:bCs/>
                <w:color w:val="auto"/>
                <w:sz w:val="16"/>
                <w:szCs w:val="16"/>
              </w:rPr>
              <w:t>CIÓN DEL</w:t>
            </w:r>
            <w:r w:rsidRPr="00DB60BA">
              <w:rPr>
                <w:rFonts w:cs="Arial"/>
                <w:b/>
                <w:bCs/>
                <w:color w:val="auto"/>
                <w:sz w:val="16"/>
                <w:szCs w:val="16"/>
              </w:rPr>
              <w:t xml:space="preserve"> PROGRAMA</w:t>
            </w:r>
          </w:p>
        </w:tc>
        <w:tc>
          <w:tcPr>
            <w:tcW w:w="5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jc w:val="both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</w:p>
        </w:tc>
      </w:tr>
      <w:tr w:rsidR="00D361BE" w:rsidRPr="00DB60BA" w:rsidTr="007715D1">
        <w:trPr>
          <w:trHeight w:val="564"/>
          <w:jc w:val="center"/>
        </w:trPr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>UNIVERSIDAD</w:t>
            </w:r>
            <w:r w:rsidRPr="00DB60BA">
              <w:rPr>
                <w:rFonts w:cs="Arial"/>
                <w:b/>
                <w:color w:val="auto"/>
                <w:sz w:val="16"/>
                <w:szCs w:val="16"/>
              </w:rPr>
              <w:t xml:space="preserve"> RESPONSABLE ADMINISTRATIVA</w:t>
            </w:r>
          </w:p>
        </w:tc>
        <w:tc>
          <w:tcPr>
            <w:tcW w:w="5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jc w:val="both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</w:p>
        </w:tc>
      </w:tr>
      <w:tr w:rsidR="00D361BE" w:rsidRPr="00DB60BA" w:rsidTr="007715D1">
        <w:trPr>
          <w:trHeight w:val="787"/>
          <w:jc w:val="center"/>
        </w:trPr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rPr>
                <w:rFonts w:cs="Arial"/>
                <w:b/>
                <w:color w:val="auto"/>
                <w:sz w:val="16"/>
                <w:szCs w:val="16"/>
              </w:rPr>
            </w:pPr>
            <w:r w:rsidRPr="00DB60BA">
              <w:rPr>
                <w:rFonts w:cs="Arial"/>
                <w:b/>
                <w:color w:val="auto"/>
                <w:sz w:val="16"/>
                <w:szCs w:val="16"/>
              </w:rPr>
              <w:t>EN CASO DE PROGRAMAS INTERUNIVERSITARIOS, UNIVERSIDADE/S PARTICIPANTE/S</w:t>
            </w:r>
          </w:p>
        </w:tc>
        <w:tc>
          <w:tcPr>
            <w:tcW w:w="5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jc w:val="both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</w:p>
        </w:tc>
      </w:tr>
      <w:tr w:rsidR="00D361BE" w:rsidRPr="00DB60BA" w:rsidTr="007715D1">
        <w:trPr>
          <w:trHeight w:val="564"/>
          <w:jc w:val="center"/>
        </w:trPr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auto"/>
                <w:sz w:val="16"/>
                <w:szCs w:val="16"/>
              </w:rPr>
              <w:t>CENTRO/ESCUELA</w:t>
            </w:r>
            <w:r w:rsidRPr="00DB60BA">
              <w:rPr>
                <w:rFonts w:cs="Arial"/>
                <w:b/>
                <w:bCs/>
                <w:color w:val="auto"/>
                <w:sz w:val="16"/>
                <w:szCs w:val="16"/>
              </w:rPr>
              <w:t xml:space="preserve"> RESPONSABLE</w:t>
            </w:r>
          </w:p>
        </w:tc>
        <w:tc>
          <w:tcPr>
            <w:tcW w:w="5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jc w:val="both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</w:p>
        </w:tc>
      </w:tr>
      <w:tr w:rsidR="00D361BE" w:rsidRPr="00DB60BA" w:rsidTr="007715D1">
        <w:trPr>
          <w:trHeight w:val="564"/>
          <w:jc w:val="center"/>
        </w:trPr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rPr>
                <w:color w:val="auto"/>
              </w:rPr>
            </w:pPr>
            <w:r w:rsidRPr="00DB60BA">
              <w:rPr>
                <w:rFonts w:cs="Arial"/>
                <w:b/>
                <w:bCs/>
                <w:color w:val="auto"/>
                <w:sz w:val="16"/>
                <w:szCs w:val="16"/>
              </w:rPr>
              <w:t>CENTRO/S PARTICIPANTES</w:t>
            </w:r>
          </w:p>
        </w:tc>
        <w:tc>
          <w:tcPr>
            <w:tcW w:w="5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jc w:val="both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</w:p>
        </w:tc>
      </w:tr>
      <w:tr w:rsidR="00D361BE" w:rsidRPr="00DB60BA" w:rsidTr="007715D1">
        <w:trPr>
          <w:trHeight w:val="564"/>
          <w:jc w:val="center"/>
        </w:trPr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C51B04" w:rsidRDefault="00D361BE" w:rsidP="007715D1">
            <w:pPr>
              <w:spacing w:line="288" w:lineRule="auto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 w:rsidRPr="00C51B04">
              <w:rPr>
                <w:rFonts w:cs="Arial"/>
                <w:b/>
                <w:bCs/>
                <w:color w:val="auto"/>
                <w:sz w:val="16"/>
                <w:szCs w:val="16"/>
              </w:rPr>
              <w:t>NOMBRE DEL COORDINADOR/A DEL PROGRAMA</w:t>
            </w:r>
          </w:p>
        </w:tc>
        <w:tc>
          <w:tcPr>
            <w:tcW w:w="5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jc w:val="both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</w:p>
        </w:tc>
      </w:tr>
      <w:tr w:rsidR="00D361BE" w:rsidRPr="00DB60BA" w:rsidTr="007715D1">
        <w:trPr>
          <w:trHeight w:val="564"/>
          <w:jc w:val="center"/>
        </w:trPr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08713F" w:rsidRDefault="00D361BE" w:rsidP="007715D1">
            <w:pPr>
              <w:spacing w:line="288" w:lineRule="auto"/>
              <w:rPr>
                <w:rFonts w:cs="Arial"/>
                <w:b/>
                <w:bCs/>
                <w:color w:val="auto"/>
                <w:sz w:val="16"/>
                <w:szCs w:val="16"/>
                <w:highlight w:val="yellow"/>
              </w:rPr>
            </w:pPr>
            <w:r w:rsidRPr="00C51B04">
              <w:rPr>
                <w:rFonts w:cs="Arial"/>
                <w:b/>
                <w:bCs/>
                <w:color w:val="auto"/>
                <w:sz w:val="16"/>
                <w:szCs w:val="16"/>
              </w:rPr>
              <w:t>CORREO ELECTRÓNICO DEL COORDINADOR/A DEL PROGRAMA</w:t>
            </w:r>
          </w:p>
        </w:tc>
        <w:tc>
          <w:tcPr>
            <w:tcW w:w="5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jc w:val="both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</w:p>
        </w:tc>
      </w:tr>
      <w:tr w:rsidR="00D361BE" w:rsidRPr="00DB60BA" w:rsidTr="007715D1">
        <w:trPr>
          <w:trHeight w:val="564"/>
          <w:jc w:val="center"/>
        </w:trPr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 w:rsidRPr="00DB60BA">
              <w:rPr>
                <w:rFonts w:cs="Arial"/>
                <w:b/>
                <w:color w:val="auto"/>
                <w:sz w:val="16"/>
                <w:szCs w:val="16"/>
              </w:rPr>
              <w:t>CÓDIGOS ISCED</w:t>
            </w:r>
          </w:p>
        </w:tc>
        <w:tc>
          <w:tcPr>
            <w:tcW w:w="5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jc w:val="both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</w:p>
        </w:tc>
      </w:tr>
      <w:tr w:rsidR="00D361BE" w:rsidRPr="00DB60BA" w:rsidTr="007715D1">
        <w:trPr>
          <w:trHeight w:val="564"/>
          <w:jc w:val="center"/>
        </w:trPr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 w:rsidRPr="00DB60BA">
              <w:rPr>
                <w:rFonts w:cs="Arial"/>
                <w:b/>
                <w:bCs/>
                <w:color w:val="auto"/>
                <w:sz w:val="16"/>
                <w:szCs w:val="16"/>
              </w:rPr>
              <w:t>CURSO DE IMPLANTACIÓN</w:t>
            </w:r>
          </w:p>
        </w:tc>
        <w:tc>
          <w:tcPr>
            <w:tcW w:w="5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jc w:val="both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</w:p>
        </w:tc>
      </w:tr>
      <w:tr w:rsidR="00D361BE" w:rsidRPr="00DB60BA" w:rsidTr="007715D1">
        <w:trPr>
          <w:trHeight w:val="611"/>
          <w:jc w:val="center"/>
        </w:trPr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 w:rsidRPr="00DB60BA">
              <w:rPr>
                <w:rFonts w:cs="Arial"/>
                <w:b/>
                <w:bCs/>
                <w:color w:val="auto"/>
                <w:sz w:val="16"/>
                <w:szCs w:val="16"/>
              </w:rPr>
              <w:t xml:space="preserve">DATA ACREDITACIÓN EX ANTE </w:t>
            </w:r>
          </w:p>
          <w:p w:rsidR="00D361BE" w:rsidRPr="00DB60BA" w:rsidRDefault="00D361BE" w:rsidP="007715D1">
            <w:pPr>
              <w:spacing w:line="288" w:lineRule="auto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 w:rsidRPr="00DB60BA">
              <w:rPr>
                <w:rFonts w:cs="Arial"/>
                <w:b/>
                <w:bCs/>
                <w:color w:val="auto"/>
                <w:sz w:val="16"/>
                <w:szCs w:val="16"/>
              </w:rPr>
              <w:t>(VERIFICACIÓN)</w:t>
            </w:r>
          </w:p>
        </w:tc>
        <w:tc>
          <w:tcPr>
            <w:tcW w:w="5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jc w:val="both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</w:p>
        </w:tc>
      </w:tr>
      <w:tr w:rsidR="00D361BE" w:rsidRPr="00DB60BA" w:rsidTr="007715D1">
        <w:trPr>
          <w:trHeight w:val="611"/>
          <w:jc w:val="center"/>
        </w:trPr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auto"/>
                <w:sz w:val="16"/>
                <w:szCs w:val="16"/>
              </w:rPr>
              <w:t>FECHA</w:t>
            </w:r>
            <w:r w:rsidRPr="00DB60BA">
              <w:rPr>
                <w:rFonts w:cs="Arial"/>
                <w:b/>
                <w:bCs/>
                <w:color w:val="auto"/>
                <w:sz w:val="16"/>
                <w:szCs w:val="16"/>
              </w:rPr>
              <w:t xml:space="preserve"> RENOVACIÓN ACREDITACIÓN </w:t>
            </w:r>
          </w:p>
        </w:tc>
        <w:tc>
          <w:tcPr>
            <w:tcW w:w="5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jc w:val="both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361BE" w:rsidRPr="00DB60BA" w:rsidRDefault="00D361BE" w:rsidP="00D361BE">
      <w:pPr>
        <w:rPr>
          <w:color w:val="auto"/>
        </w:rPr>
      </w:pPr>
    </w:p>
    <w:p w:rsidR="00D361BE" w:rsidRPr="00DB60BA" w:rsidRDefault="00D361BE" w:rsidP="00D361BE">
      <w:pPr>
        <w:jc w:val="both"/>
        <w:rPr>
          <w:b/>
          <w:color w:val="auto"/>
          <w:sz w:val="18"/>
          <w:szCs w:val="18"/>
        </w:rPr>
      </w:pPr>
    </w:p>
    <w:p w:rsidR="00D361BE" w:rsidRPr="00DB60BA" w:rsidRDefault="00D361BE" w:rsidP="00D361BE">
      <w:pPr>
        <w:rPr>
          <w:b/>
          <w:color w:val="auto"/>
          <w:sz w:val="18"/>
          <w:szCs w:val="18"/>
        </w:rPr>
      </w:pPr>
    </w:p>
    <w:p w:rsidR="00D361BE" w:rsidRPr="00DB60BA" w:rsidRDefault="00D361BE" w:rsidP="00D361BE">
      <w:pPr>
        <w:rPr>
          <w:b/>
          <w:color w:val="auto"/>
          <w:sz w:val="18"/>
          <w:szCs w:val="18"/>
        </w:rPr>
      </w:pPr>
    </w:p>
    <w:p w:rsidR="00D361BE" w:rsidRPr="00DB60BA" w:rsidRDefault="00D361BE" w:rsidP="00D361BE">
      <w:pPr>
        <w:rPr>
          <w:b/>
          <w:color w:val="auto"/>
          <w:sz w:val="18"/>
          <w:szCs w:val="18"/>
        </w:rPr>
      </w:pPr>
    </w:p>
    <w:p w:rsidR="00D361BE" w:rsidRPr="00DB60BA" w:rsidRDefault="00D361BE" w:rsidP="00D361BE">
      <w:pPr>
        <w:rPr>
          <w:b/>
          <w:color w:val="auto"/>
          <w:sz w:val="18"/>
          <w:szCs w:val="18"/>
        </w:rPr>
      </w:pPr>
    </w:p>
    <w:p w:rsidR="00D361BE" w:rsidRPr="00DB60BA" w:rsidRDefault="00D361BE" w:rsidP="00D361BE">
      <w:pPr>
        <w:suppressAutoHyphens w:val="0"/>
        <w:rPr>
          <w:b/>
          <w:color w:val="auto"/>
          <w:sz w:val="18"/>
          <w:szCs w:val="18"/>
        </w:rPr>
      </w:pPr>
      <w:r w:rsidRPr="00DB60BA">
        <w:rPr>
          <w:color w:val="auto"/>
        </w:rPr>
        <w:br w:type="page"/>
      </w:r>
    </w:p>
    <w:tbl>
      <w:tblPr>
        <w:tblW w:w="8931" w:type="dxa"/>
        <w:jc w:val="center"/>
        <w:tblBorders>
          <w:top w:val="single" w:sz="4" w:space="0" w:color="A6A6A6"/>
          <w:left w:val="single" w:sz="4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8931"/>
      </w:tblGrid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D9D9D9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lastRenderedPageBreak/>
              <w:t>DIMENSIÓN 1. LA GESTIÓN DEL PROGRAMA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8DB3E2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bCs/>
                <w:color w:val="auto"/>
                <w:sz w:val="16"/>
                <w:szCs w:val="16"/>
              </w:rPr>
              <w:t>CRITERIO 1. ORGANIZACIÓN Y DESARROLLO: El programa de doctorado se implantó de acuerdo con las condiciones establecidas en la memoria verificada y, en su caso, en sus respectivas modificaciones.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1.1.- El programa mantiene el interés académico y está actualizado según los requisitos de la disciplina y de los avances científicos y tecnológicos. Los cambios introducidos en el programa y que no se habían sometido a modificación no alteran el nivel 4 del MECES y han permitido su actualización de acuerdo con los requisitos de la disciplina.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El perfil de egreso del programa mantiene su relevancia y está actualizado según los requisitos de su ámbito, habida cuenta de los avances científicos y tecnológicos de la disciplina.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 xml:space="preserve">Imbricación del programa en la estrategia de </w:t>
            </w:r>
            <w:proofErr w:type="spellStart"/>
            <w:r w:rsidRPr="00DB60BA">
              <w:rPr>
                <w:color w:val="auto"/>
                <w:sz w:val="16"/>
                <w:szCs w:val="16"/>
              </w:rPr>
              <w:t>I+D+i</w:t>
            </w:r>
            <w:proofErr w:type="spellEnd"/>
            <w:r w:rsidRPr="00DB60BA">
              <w:rPr>
                <w:color w:val="auto"/>
                <w:sz w:val="16"/>
                <w:szCs w:val="16"/>
              </w:rPr>
              <w:t xml:space="preserve"> de la Universidad.</w:t>
            </w:r>
          </w:p>
        </w:tc>
      </w:tr>
      <w:tr w:rsidR="00D361BE" w:rsidRPr="00DB60BA" w:rsidTr="007715D1">
        <w:trPr>
          <w:trHeight w:val="594"/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b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BDD6EE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1.2.- El programa dispone de mecanismos para garantizar que el perfil de ingreso de los doctorandos es adecuado y su número es coherente con las características y la distribución de las líneas de investigación del programa y el número de plazas ofertadas.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  <w:lang w:eastAsia="en-US"/>
              </w:rPr>
            </w:pPr>
            <w:r w:rsidRPr="00DB60BA">
              <w:rPr>
                <w:color w:val="auto"/>
                <w:sz w:val="16"/>
                <w:szCs w:val="16"/>
                <w:lang w:eastAsia="en-US"/>
              </w:rPr>
              <w:t>El perfil de ingreso de los doctorandos y su número es coherente con las características y la distribución de las líneas de investigación.</w:t>
            </w:r>
          </w:p>
        </w:tc>
      </w:tr>
      <w:tr w:rsidR="00D361BE" w:rsidRPr="00DB60BA" w:rsidTr="007715D1">
        <w:trPr>
          <w:trHeight w:val="628"/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rPr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1.3.- El programa dispone de mecanismos adecuados de supervisión de los doctorandos y, si procede, de las actividades formativas.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numPr>
                <w:ilvl w:val="0"/>
                <w:numId w:val="3"/>
              </w:numPr>
              <w:suppressAutoHyphens w:val="0"/>
              <w:spacing w:line="360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  <w:lang w:eastAsia="en-US"/>
              </w:rPr>
              <w:t>Los mecanismos de supervisión de los doctorandos son adecuados y se corresponden con lo establecido en la memoria de verificación (asignación del tutor y director de tesis, control del documento de actividades del doctorando, valoración anual del plan de investigación, normativa de lectura de tesis... y todos aquellos que la Comisión Académica del programa haya establecido)</w:t>
            </w:r>
          </w:p>
        </w:tc>
      </w:tr>
      <w:tr w:rsidR="00D361BE" w:rsidRPr="00DB60BA" w:rsidTr="007715D1">
        <w:trPr>
          <w:trHeight w:val="596"/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1.4.- Se garantiza una adecuada coordinación en el caso de los programas interuniversitarios y las colaboraciones previstas en la memoria se han desarrollado adecuadamente.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numPr>
                <w:ilvl w:val="0"/>
                <w:numId w:val="3"/>
              </w:numPr>
              <w:suppressAutoHyphens w:val="0"/>
              <w:spacing w:line="360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El funcionamiento de los mecanismos de coordinación entre las universidades que imparten el programa.</w:t>
            </w:r>
          </w:p>
          <w:p w:rsidR="00D361BE" w:rsidRPr="00DB60BA" w:rsidRDefault="00D361BE" w:rsidP="00D361BE">
            <w:pPr>
              <w:numPr>
                <w:ilvl w:val="0"/>
                <w:numId w:val="3"/>
              </w:numPr>
              <w:suppressAutoHyphens w:val="0"/>
              <w:spacing w:line="360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Repercusión en el programa de las colaboraciones con otras instituciones, organismos o centros, si se alcanzó el objetivo establecido en dichas colaboraciones (movilidad y estancias).</w:t>
            </w:r>
          </w:p>
        </w:tc>
      </w:tr>
      <w:tr w:rsidR="00D361BE" w:rsidRPr="00DB60BA" w:rsidTr="007715D1">
        <w:trPr>
          <w:trHeight w:val="606"/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rPr>
                <w:rFonts w:cs="Verdana"/>
                <w:bCs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1.5.- La institución da respuesta a las posibles recomendaciones realizadas en el informe de verificación y, en su caso, en los posibles informes de modificaciones, así como a las que hubieran podido contemplar los sucesivos informes de seguimiento.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:rsidR="00D361BE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rFonts w:cs="Verdana"/>
                <w:b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  <w:p w:rsidR="00C51B04" w:rsidRDefault="00C51B04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rFonts w:cs="Verdana"/>
                <w:b/>
                <w:color w:val="auto"/>
                <w:sz w:val="16"/>
                <w:szCs w:val="16"/>
              </w:rPr>
            </w:pPr>
          </w:p>
          <w:p w:rsidR="00C51B04" w:rsidRPr="00DB60BA" w:rsidRDefault="00C51B04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lastRenderedPageBreak/>
              <w:t>El análisis del criterio se basa en: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Evidencias: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outlineLvl w:val="3"/>
              <w:rPr>
                <w:iCs/>
                <w:color w:val="auto"/>
                <w:sz w:val="16"/>
                <w:szCs w:val="16"/>
              </w:rPr>
            </w:pPr>
            <w:r w:rsidRPr="00DB60BA">
              <w:rPr>
                <w:iCs/>
                <w:color w:val="auto"/>
                <w:sz w:val="16"/>
                <w:szCs w:val="16"/>
              </w:rPr>
              <w:t>EPD1: Memoria vigente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iCs/>
                <w:color w:val="auto"/>
                <w:sz w:val="16"/>
                <w:szCs w:val="16"/>
              </w:rPr>
            </w:pPr>
            <w:r w:rsidRPr="00DB60BA">
              <w:rPr>
                <w:iCs/>
                <w:color w:val="auto"/>
                <w:sz w:val="16"/>
                <w:szCs w:val="16"/>
              </w:rPr>
              <w:t>EPD2: Informes de verificación y, si procede, de modificación, seguimiento y renovación de la acreditación, incluyendo los planes de mejora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EPD3: Informe/Acta donde se recoja el análisis del perfil real de ingreso/egreso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EPD4: Evidencias de la realización de las actividades formativas y sistemas de control realizados, con arreglo a la planificación establecida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EPD5: Informe de evaluación anual de la Comisión Académica (seguimiento)/Documento de actividades de cada estudiante, donde se indiquen las actividades realizadas por cada doctorando (acreditación)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EPD6: Informe de complementos de formación específicos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EPD7: En el caso de programas interuniversitarios, evidencias de coordinación entre universidades participantes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EPD8: Convenios de colaboración en vigor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EPD9: Informes sobre actividades realizadas con instituciones con las que el programa de doctorado tuvo colaboraciones (con o sin convenio)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EPD10: En su caso, evidencias de participación del programa en redes internacionales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Indicadores: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IPD1: Número de plazas ofertadas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IPD2: Demanda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IPD3: Número de estudiantes matriculados/as de nuevo ingreso (indicar número de estudiantes que proceden de programas de doctorado en extinción)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IPD4: Número total de estudiantes matriculados (en el caso de los programas interuniversitarios, desagregado por universidad participante)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IPD5: Porcentaje de estudiantes de nuevo ingreso procedentes de estudios de máster de otras universidades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IPD6: Porcentaje de estudiantes extranjeros (de fuera de España) sobre el total de matriculados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IPD7: Porcentaje de estudiantes de nuevo ingreso que requieren complementos formativos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IPD8: Porcentaje de estudiantes matriculados según la dedicación (tiempo completo, tiempo parcial y mixto)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IPD9: Porcentaje de estudiantes que realizan estancias de investigación autorizadas como tales por la Comisión Académica (diferenciar estudiantes entrantes y salientes)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 xml:space="preserve">IPD10: Porcentaje de estudiantes que participan en programas de movilidad (diferenciar </w:t>
            </w: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estudiantes entrantes y salientes)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 xml:space="preserve">IPD11: Porcentaje de estudiantes con beca o contrato </w:t>
            </w:r>
            <w:proofErr w:type="spellStart"/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predoctoral</w:t>
            </w:r>
            <w:proofErr w:type="spellEnd"/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 xml:space="preserve"> (FPI, FPU, Xunta...)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IPD12: Porcentaje de estudiantes según perfil de ingreso</w:t>
            </w:r>
          </w:p>
          <w:p w:rsidR="00D361BE" w:rsidRPr="00DB60BA" w:rsidRDefault="00D361BE" w:rsidP="007715D1">
            <w:pPr>
              <w:suppressAutoHyphens w:val="0"/>
              <w:spacing w:line="360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IPD13: Porcentaje de estudiantes según línea de investigación</w:t>
            </w:r>
          </w:p>
        </w:tc>
      </w:tr>
    </w:tbl>
    <w:p w:rsidR="00D361BE" w:rsidRPr="00DB60BA" w:rsidRDefault="00D361BE" w:rsidP="00D361BE">
      <w:pPr>
        <w:suppressAutoHyphens w:val="0"/>
        <w:rPr>
          <w:b/>
          <w:color w:val="auto"/>
          <w:sz w:val="18"/>
          <w:szCs w:val="18"/>
        </w:rPr>
      </w:pPr>
    </w:p>
    <w:p w:rsidR="00D361BE" w:rsidRPr="00DB60BA" w:rsidRDefault="00D361BE" w:rsidP="00D361BE">
      <w:pPr>
        <w:jc w:val="both"/>
        <w:rPr>
          <w:color w:val="auto"/>
        </w:rPr>
      </w:pPr>
    </w:p>
    <w:p w:rsidR="00D361BE" w:rsidRPr="00DB60BA" w:rsidRDefault="00D361BE" w:rsidP="00D361BE">
      <w:pPr>
        <w:spacing w:line="360" w:lineRule="auto"/>
        <w:rPr>
          <w:color w:val="auto"/>
        </w:rPr>
      </w:pPr>
    </w:p>
    <w:p w:rsidR="00D361BE" w:rsidRPr="00DB60BA" w:rsidRDefault="00D361BE" w:rsidP="00D361BE">
      <w:pPr>
        <w:rPr>
          <w:color w:val="auto"/>
        </w:rPr>
      </w:pPr>
    </w:p>
    <w:p w:rsidR="00D361BE" w:rsidRPr="00DB60BA" w:rsidRDefault="00D361BE" w:rsidP="00D361BE">
      <w:pPr>
        <w:rPr>
          <w:color w:val="auto"/>
        </w:rPr>
      </w:pPr>
      <w:r w:rsidRPr="00DB60BA">
        <w:rPr>
          <w:color w:val="auto"/>
        </w:rPr>
        <w:br w:type="page"/>
      </w:r>
    </w:p>
    <w:tbl>
      <w:tblPr>
        <w:tblW w:w="8931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31"/>
      </w:tblGrid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color w:val="auto"/>
              </w:rPr>
              <w:br w:type="page"/>
            </w:r>
            <w:r w:rsidRPr="00DB60BA">
              <w:rPr>
                <w:color w:val="auto"/>
              </w:rPr>
              <w:br w:type="page"/>
            </w:r>
            <w:r w:rsidRPr="00DB60BA">
              <w:rPr>
                <w:b/>
                <w:color w:val="auto"/>
                <w:sz w:val="16"/>
                <w:szCs w:val="16"/>
              </w:rPr>
              <w:t>DIMENSIÓN 1. LA GESTIÓN DEL PROGRAMA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DB3E2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bCs/>
                <w:color w:val="auto"/>
                <w:sz w:val="16"/>
                <w:szCs w:val="16"/>
              </w:rPr>
              <w:t>CRITERIO 2. INFORMACIÓN Y TRANSPARENCIA: La institución dispone de mecanismos para comunicar de manera adecuada a todos los grupos de interés las características y los resultados del programa de doctorado y de los procesos de gestión que garantizan su calidad.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 xml:space="preserve">2.1.- La institución </w:t>
            </w:r>
            <w:proofErr w:type="spellStart"/>
            <w:r w:rsidRPr="00DB60BA">
              <w:rPr>
                <w:rFonts w:cs="Verdana"/>
                <w:color w:val="auto"/>
                <w:sz w:val="16"/>
                <w:szCs w:val="16"/>
              </w:rPr>
              <w:t>publica</w:t>
            </w:r>
            <w:proofErr w:type="spellEnd"/>
            <w:r w:rsidRPr="00DB60BA">
              <w:rPr>
                <w:rFonts w:cs="Verdana"/>
                <w:color w:val="auto"/>
                <w:sz w:val="16"/>
                <w:szCs w:val="16"/>
              </w:rPr>
              <w:t xml:space="preserve"> información objetiva, completa y actualizada sobre el programa de doctorado, sus características, su desarrollo y los resultados alcanzados. </w:t>
            </w:r>
          </w:p>
        </w:tc>
      </w:tr>
      <w:tr w:rsidR="00D361BE" w:rsidRPr="00DB60BA" w:rsidTr="007715D1">
        <w:trPr>
          <w:trHeight w:val="1509"/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  <w:lang w:eastAsia="en-US"/>
              </w:rPr>
            </w:pPr>
            <w:r w:rsidRPr="00DB60BA">
              <w:rPr>
                <w:color w:val="auto"/>
                <w:sz w:val="16"/>
                <w:szCs w:val="16"/>
                <w:lang w:eastAsia="en-US"/>
              </w:rPr>
              <w:t>Se publica información suficiente y relevante sobre las características del programa, su desarrollo y los resultados alcanzados.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  <w:lang w:eastAsia="en-US"/>
              </w:rPr>
            </w:pPr>
            <w:r w:rsidRPr="00DB60BA">
              <w:rPr>
                <w:color w:val="auto"/>
                <w:sz w:val="16"/>
                <w:szCs w:val="16"/>
                <w:lang w:eastAsia="en-US"/>
              </w:rPr>
              <w:t>La información sobre el programa es objetiva, está actualizada y es coherente con el contenido de la memoria verificada del programa y sus posteriores modificaciones.</w:t>
            </w:r>
          </w:p>
        </w:tc>
      </w:tr>
      <w:tr w:rsidR="00D361BE" w:rsidRPr="00DB60BA" w:rsidTr="007715D1">
        <w:trPr>
          <w:trHeight w:val="552"/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 xml:space="preserve">2.2.- La institución garantiza un fácil acceso a la información relevante de programa de doctorado a todos los grupos de interés. 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numPr>
                <w:ilvl w:val="0"/>
                <w:numId w:val="4"/>
              </w:numPr>
              <w:suppressAutoHyphens w:val="0"/>
              <w:spacing w:line="360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  <w:lang w:eastAsia="en-US"/>
              </w:rPr>
              <w:t>Se garantiza un fácil acceso a la información relevante del programa a todos los grupos de interés.</w:t>
            </w:r>
          </w:p>
        </w:tc>
      </w:tr>
      <w:tr w:rsidR="00D361BE" w:rsidRPr="00DB60BA" w:rsidTr="007715D1">
        <w:trPr>
          <w:trHeight w:val="507"/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Default="00D361BE" w:rsidP="007715D1">
            <w:r w:rsidRPr="00D45D37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2.3.- La institución hace público el SGC en el que se enmarca el programa de doctorado</w:t>
            </w: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numPr>
                <w:ilvl w:val="0"/>
                <w:numId w:val="4"/>
              </w:numPr>
              <w:suppressAutoHyphens w:val="0"/>
              <w:spacing w:line="360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  <w:lang w:eastAsia="en-US"/>
              </w:rPr>
              <w:t>Se garantiza un fácil acceso a la información relevante del SGC en el que se enmarca el programa.</w:t>
            </w:r>
          </w:p>
        </w:tc>
      </w:tr>
      <w:tr w:rsidR="00D361BE" w:rsidRPr="00DB60BA" w:rsidTr="007715D1">
        <w:trPr>
          <w:trHeight w:val="513"/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Default="00D361BE" w:rsidP="007715D1">
            <w:r w:rsidRPr="00B66471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El análisis del criterio se basa en: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Evidencias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 xml:space="preserve">EPD11: Web de la institución/programa </w:t>
            </w:r>
          </w:p>
          <w:p w:rsidR="00D361BE" w:rsidRPr="00DB60BA" w:rsidRDefault="00D361BE" w:rsidP="007715D1">
            <w:pPr>
              <w:spacing w:line="360" w:lineRule="auto"/>
              <w:jc w:val="both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EPD12: Documentación derivada de los procesos del SGC sobre información pública, recogida de información y rendición de cuentas (informes varios, plan operativo de información pública…)</w:t>
            </w:r>
          </w:p>
        </w:tc>
      </w:tr>
    </w:tbl>
    <w:p w:rsidR="00D361BE" w:rsidRPr="00DB60BA" w:rsidRDefault="00D361BE" w:rsidP="00D361BE"/>
    <w:p w:rsidR="00D361BE" w:rsidRPr="00DB60BA" w:rsidRDefault="00D361BE" w:rsidP="00D361BE">
      <w:pPr>
        <w:spacing w:line="360" w:lineRule="auto"/>
        <w:rPr>
          <w:color w:val="auto"/>
        </w:rPr>
      </w:pPr>
    </w:p>
    <w:tbl>
      <w:tblPr>
        <w:tblW w:w="8931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31"/>
      </w:tblGrid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DIMENSIÓN 1. LA GESTIÓN DEL PROGRAMA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DB3E2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b/>
                <w:bCs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bCs/>
                <w:iCs/>
                <w:color w:val="auto"/>
                <w:sz w:val="16"/>
                <w:szCs w:val="16"/>
              </w:rPr>
              <w:t>CRITERIO 3.  SISTEMA DE GARANTÍA DE CALIDAD: La institución</w:t>
            </w:r>
            <w:r w:rsidRPr="00DB60BA">
              <w:rPr>
                <w:rFonts w:cs="Verdana"/>
                <w:b/>
                <w:bCs/>
                <w:color w:val="auto"/>
                <w:sz w:val="16"/>
                <w:szCs w:val="16"/>
              </w:rPr>
              <w:t xml:space="preserve"> dispone de un SGC formalmente establecido e implantado que asegura, de forma eficaz, la mejora continua del programa de doctorado</w:t>
            </w:r>
            <w:r w:rsidRPr="00DB60BA">
              <w:rPr>
                <w:rFonts w:cs="Verdana"/>
                <w:b/>
                <w:bCs/>
                <w:i/>
                <w:color w:val="auto"/>
                <w:sz w:val="16"/>
                <w:szCs w:val="16"/>
              </w:rPr>
              <w:t>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3.1.- El SGC implantado facilita los procesos de diseño y aprobación del programa de doctorado, su seguimiento, las modificaciones y la renovación de la acreditación.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4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Las acciones de análisis y revisión llevadas a cabo desde el SGC permiten introducir modificaciones para la mejora del programa.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4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El seguimiento de las mejoras del programa confirma que estas han sido eficaces y que se han alcanzado los objetivos propuestos.</w:t>
            </w:r>
          </w:p>
          <w:p w:rsidR="00D361BE" w:rsidRDefault="00D361BE" w:rsidP="00D361BE">
            <w:pPr>
              <w:widowControl w:val="0"/>
              <w:numPr>
                <w:ilvl w:val="0"/>
                <w:numId w:val="4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Los planes de mejora contemplan las recomendaciones de los diferentes informes derivados del proceso de verificación, modificación, seguimiento y renovación de la acreditación.</w:t>
            </w:r>
          </w:p>
          <w:p w:rsidR="00C51B04" w:rsidRDefault="00C51B04" w:rsidP="00C51B04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</w:p>
          <w:p w:rsidR="00C51B04" w:rsidRPr="00DB60BA" w:rsidRDefault="00C51B04" w:rsidP="00C51B04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3.2.- El SGC implantado garantiza la recogida de información y de los resultados relevantes para la toma de decisiones y la gestión eficiente del programa de doctorado.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numPr>
                <w:ilvl w:val="0"/>
                <w:numId w:val="5"/>
              </w:numPr>
              <w:suppressAutoHyphens w:val="0"/>
              <w:spacing w:line="360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Los procedimientos que permiten recoger la información de forma continua, analizar los resultados y utilizarlos para la toma de decisiones y la mejora de la calidad del programa se desarrollan de acuerdo con lo establecido.</w:t>
            </w:r>
          </w:p>
        </w:tc>
      </w:tr>
      <w:tr w:rsidR="00D361BE" w:rsidRPr="00DB60BA" w:rsidTr="007715D1">
        <w:trPr>
          <w:trHeight w:val="627"/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Default="00D361BE" w:rsidP="007715D1">
            <w:r w:rsidRPr="001B5F09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3.3.- El SGC implantado se revisa periódicamente para analizar su adecuación y, si procede, se establecen planes de mejora para optimizarlo.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El análisis y revisión del SGC, en el que participan todos los grupos de interés, deriva en planes de mejora (responsables, calendario de ejecución, etc.).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La implicación de todos los grupos de interés en el proceso de elaboración, implantación y seguimiento de las mejoras del SGC.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Las evidencias del SGC manifiestan la existencia de una cultura de calidad consolidada en el centro que contribuye a la mejora continua.</w:t>
            </w:r>
          </w:p>
        </w:tc>
      </w:tr>
      <w:tr w:rsidR="00D361BE" w:rsidRPr="00DB60BA" w:rsidTr="007715D1">
        <w:trPr>
          <w:trHeight w:val="603"/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Default="00D361BE" w:rsidP="007715D1">
            <w:r w:rsidRPr="0028067E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El análisis del criterio se basa en: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Evidencias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EPD13: Informes de evaluación del diseño del SGC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EPD14: Documentación del SGC (política y objetivos de calidad, manual y procedimientos)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EPD15: Actas de las reuniones celebradas, en los dos últimos cursos, de la Comisión Académica/Comisión de Garantía de Calidad (las actas deben incorporar un apartado con los acuerdos adoptados en cada reunión)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EPD16: Evidencias de la implantación de los procedimientos del SGC (procedimientos completos, revisados y actualizados que desarrollan las directrices del SGC: política de calidad, diseño, revisión periódica y mejora de los programas formativos, garantía del aprendizaje, enseñanza y evaluación centrados en el estudiante, garantía y mejora de la calidad de los recursos humanos, garantía y mejora de la calidad de los recursos materiales y servicios de información pública)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EPD17: Planes de seguimiento y acciones de mejora derivados de la implantación del SGC</w:t>
            </w:r>
          </w:p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b/>
                <w:bCs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 xml:space="preserve">EPD18: </w:t>
            </w:r>
            <w:r w:rsidRPr="00DB60BA">
              <w:rPr>
                <w:color w:val="auto"/>
                <w:sz w:val="16"/>
                <w:szCs w:val="16"/>
              </w:rPr>
              <w:t>Informe/documento donde se recoja el análisis de las encuestas de satisfacción (% participación, resultados y evolución...)</w:t>
            </w:r>
          </w:p>
        </w:tc>
      </w:tr>
    </w:tbl>
    <w:p w:rsidR="00D361BE" w:rsidRPr="00DB60BA" w:rsidRDefault="00D361BE" w:rsidP="00D361BE">
      <w:pPr>
        <w:spacing w:line="360" w:lineRule="auto"/>
        <w:rPr>
          <w:color w:val="auto"/>
        </w:rPr>
      </w:pPr>
    </w:p>
    <w:tbl>
      <w:tblPr>
        <w:tblW w:w="8931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31"/>
      </w:tblGrid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DIMENSIÓN 2. RECURSOS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DB3E2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bCs/>
                <w:iCs/>
                <w:color w:val="auto"/>
                <w:sz w:val="16"/>
                <w:szCs w:val="16"/>
              </w:rPr>
              <w:t>CRITERIO 4. RECURSOS HUMANOS: El</w:t>
            </w:r>
            <w:r w:rsidRPr="00DB60BA">
              <w:rPr>
                <w:rFonts w:cs="Verdana"/>
                <w:b/>
                <w:bCs/>
                <w:color w:val="auto"/>
                <w:sz w:val="16"/>
                <w:szCs w:val="16"/>
              </w:rPr>
              <w:t xml:space="preserve"> personal docente e investigador (PDI) y de apoyo es suficiente e idóneo, de acuerdo con las características del programa, el ámbito científico y el número de estudiantes.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4.1.- El PDI reúne los requisitos exigidos para su participación en el programa y acredita su experiencia investigadora.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C51B04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 xml:space="preserve">El PDI que participa en el programa cuenta con el nivel de cualificación (experiencia docente e investigadora) exigido para la impartición del mismo y es acorde con las previsiones incluidas en la memoria verificada. Debe actualizarse la información proporcionada en el momento de la verificación. </w:t>
            </w:r>
          </w:p>
        </w:tc>
      </w:tr>
      <w:tr w:rsidR="00D361BE" w:rsidRPr="00DB60BA" w:rsidTr="007715D1">
        <w:trPr>
          <w:trHeight w:val="510"/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4.2.- El PDI es suficiente y tiene la dedicación necesaria para desarrollar sus funciones de forma idónea, considerando el número de estudiantes en cada línea de investigación y la naturaleza y características del programa de doctorado.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 xml:space="preserve">El PDI es suficiente para desarrollar las funciones y atender a todos los estudiantes. </w:t>
            </w:r>
          </w:p>
        </w:tc>
      </w:tr>
      <w:tr w:rsidR="00D361BE" w:rsidRPr="00DB60BA" w:rsidTr="007715D1">
        <w:trPr>
          <w:trHeight w:val="636"/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4.3.- El programa de doctorado cuenta con mecanismos de reconocimiento de la labor de tutorización  y dirección de tesis.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Los mecanismos de reconocimiento de la labor de tutorización y dirección de tesis que la institución ha puesto en marcha a través de la correspondiente normativa.</w:t>
            </w:r>
          </w:p>
        </w:tc>
      </w:tr>
      <w:tr w:rsidR="00D361BE" w:rsidRPr="00DB60BA" w:rsidTr="007715D1">
        <w:trPr>
          <w:trHeight w:val="624"/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4.4.- El grado de internacionalización del programa: la participación de expertos internacionales en las comisiones de seguimiento y tribunales de tesis es adecuada según el ámbito científico del programa.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El grao de internacionalización del programa se analizará a partir de datos como el grado de participación de expertos internacionales en las comisiones de seguimiento y en los tribunales de tesis. Se valorará el número de colaboraciones y la estabilidad en el tiempo de las dichas colaboraciones.</w:t>
            </w:r>
          </w:p>
        </w:tc>
      </w:tr>
      <w:tr w:rsidR="00D361BE" w:rsidRPr="00DB60BA" w:rsidTr="007715D1">
        <w:trPr>
          <w:trHeight w:val="493"/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Default="00D361BE" w:rsidP="007715D1">
            <w:r w:rsidRPr="008F515C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4.5.- El personal de apoyo que participa en el desarrollo del programa es suficiente y adecuado en función de las características del mismo y del número de estudiantes matriculados.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El personal de apoyo es suficiente para desarrollar las funciones y atender al personal docente y estudiantes del programa.</w:t>
            </w:r>
          </w:p>
          <w:p w:rsidR="00D361BE" w:rsidRPr="00DB60BA" w:rsidRDefault="00D361BE" w:rsidP="00D361BE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La institución ofrece oportunidades al personal de apoyo para actualizarse y continuar con su formación con el objetivo de mejorar la actividad docente.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El análisis del criterio se basa en: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Evidencias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 xml:space="preserve">EPD19: Tabla 1: PDI del programa de doctorado. 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EPD20: Tabla 2: Grupos de investigación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EPD21: Tabla 3: Proyectos de investigación competitivos activos de cada grupo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b/>
                <w:iCs/>
                <w:color w:val="auto"/>
                <w:sz w:val="16"/>
                <w:szCs w:val="16"/>
              </w:rPr>
            </w:pP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iCs/>
                <w:color w:val="auto"/>
                <w:sz w:val="16"/>
                <w:szCs w:val="16"/>
              </w:rPr>
              <w:t>Indicadores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 xml:space="preserve">IPD14: Número de tesis defendidas en régimen de codirección 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FF0000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 xml:space="preserve">IPD15: Porcentaje de PDI con sexenios vivos u otros indicadores de la calidad de la investigación equivalentes 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IPD16: Porcentaje de profesorado extranjero que dirige tesis sobre el profesorado total del programa</w:t>
            </w:r>
          </w:p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b/>
                <w:bCs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IPD17: Número de expertos internacionales que participan en comisiones de seguimiento y/o en los tribunales de tesis</w:t>
            </w:r>
          </w:p>
        </w:tc>
      </w:tr>
    </w:tbl>
    <w:p w:rsidR="00D361BE" w:rsidRPr="00DB60BA" w:rsidRDefault="00D361BE" w:rsidP="00D361BE">
      <w:pPr>
        <w:rPr>
          <w:color w:val="auto"/>
        </w:rPr>
      </w:pPr>
    </w:p>
    <w:p w:rsidR="00D361BE" w:rsidRPr="00DB60BA" w:rsidRDefault="00D361BE" w:rsidP="00D361BE">
      <w:pPr>
        <w:rPr>
          <w:color w:val="auto"/>
        </w:rPr>
      </w:pPr>
    </w:p>
    <w:tbl>
      <w:tblPr>
        <w:tblW w:w="8931" w:type="dxa"/>
        <w:jc w:val="center"/>
        <w:tblBorders>
          <w:top w:val="single" w:sz="4" w:space="0" w:color="A6A6A6"/>
          <w:left w:val="single" w:sz="4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8931"/>
      </w:tblGrid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D9D9D9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DIMENSIÓN 2. RECURSOS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8DB3E2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bCs/>
                <w:iCs/>
                <w:color w:val="auto"/>
                <w:sz w:val="16"/>
                <w:szCs w:val="16"/>
              </w:rPr>
              <w:t>CRITERIO 5. RECURSOS MATERIALES Y SERVICIOS: Los</w:t>
            </w:r>
            <w:r w:rsidRPr="00DB60BA">
              <w:rPr>
                <w:rFonts w:cs="Verdana"/>
                <w:b/>
                <w:bCs/>
                <w:color w:val="auto"/>
                <w:sz w:val="16"/>
                <w:szCs w:val="16"/>
              </w:rPr>
              <w:t xml:space="preserve"> recursos materiales y los servicios puestos a disposición de los estudiantes para el desarrollo de las actividades previstas son los adecuados, en función de las características del programa de doctorado, el ámbito científico y el número de doctorandos.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 xml:space="preserve">5.1.- Los recursos materiales disponibles son suficientes y adecuados en relación con el número de doctorandos de cada línea de investigación y con la naturaleza y características del programa. 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7715D1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auto"/>
                <w:sz w:val="16"/>
                <w:szCs w:val="16"/>
              </w:rPr>
            </w:pPr>
          </w:p>
          <w:p w:rsidR="00D361BE" w:rsidRPr="00DB60BA" w:rsidRDefault="00D361BE" w:rsidP="00D361BE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Los recursos materiales y otros medios disponibles (laboratorios, talleres, bibliotecas, acceso a fuentes documentales, recursos informáticos, etc.) son adecuados en función del número de estudiantes del programa.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Cumplimiento de la previsión establecida en la memoria verificada sobre la obtención de recursos externos y becas de viaje que faciliten la asistencia a congresos y estancias en el extranjero u otras universidades.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En su caso, la universidad hizo efectivos los compromisos incluidos en la memoria de verificación del programa.</w:t>
            </w:r>
          </w:p>
        </w:tc>
      </w:tr>
      <w:tr w:rsidR="00D361BE" w:rsidRPr="00DB60BA" w:rsidTr="007715D1">
        <w:trPr>
          <w:trHeight w:val="701"/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:rsidR="00D361BE" w:rsidRDefault="00D361BE" w:rsidP="007715D1">
            <w:r w:rsidRPr="00B90C84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5.2.- Los servicios de orientación académica responden a las necesidades del proceso de formación de los estudiantes como investigadores.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7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 xml:space="preserve">Los servicios de orientación académica y orientación profesional puestos a disposición de los estudiantes son apropiados para dirigirlos y orientarlos en estos temas.  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7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 xml:space="preserve">Los servicios de atención al estudiante (documentación, informes de calificaciones, actas, certificados académicos, tramitación de solicitudes de convalidaciones o de traslado...) puestos a su disposición son apropiados para dirigirlos y orientarlos en estos temas.  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7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Los programas de acogida y apoyo al estudiante lo orientan en el funcionamiento de la institución.</w:t>
            </w:r>
          </w:p>
        </w:tc>
      </w:tr>
      <w:tr w:rsidR="00D361BE" w:rsidRPr="00DB60BA" w:rsidTr="007715D1">
        <w:trPr>
          <w:trHeight w:val="580"/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trHeight w:val="793"/>
          <w:jc w:val="center"/>
        </w:trPr>
        <w:tc>
          <w:tcPr>
            <w:tcW w:w="893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El análisis del criterio se basa en: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Evidencias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FF0000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EPD22: Justificación de la suficiencia y adecuación de los recursos materiales y servicios directamente relacionados con el programa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FF0000"/>
                <w:sz w:val="16"/>
                <w:szCs w:val="16"/>
              </w:rPr>
            </w:pP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b/>
                <w:iCs/>
                <w:color w:val="FF0000"/>
                <w:sz w:val="16"/>
                <w:szCs w:val="16"/>
              </w:rPr>
            </w:pPr>
            <w:r w:rsidRPr="00DB60BA">
              <w:rPr>
                <w:rFonts w:cs="Verdana"/>
                <w:b/>
                <w:iCs/>
                <w:color w:val="auto"/>
                <w:sz w:val="16"/>
                <w:szCs w:val="16"/>
              </w:rPr>
              <w:t>Indicadores</w:t>
            </w:r>
          </w:p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b/>
                <w:bCs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sz w:val="16"/>
                <w:szCs w:val="16"/>
              </w:rPr>
              <w:t>IPD13: Porcentaje de estudiantes según línea de investigación</w:t>
            </w:r>
          </w:p>
        </w:tc>
      </w:tr>
    </w:tbl>
    <w:p w:rsidR="00D361BE" w:rsidRPr="00DB60BA" w:rsidRDefault="00D361BE" w:rsidP="00D361BE">
      <w:pPr>
        <w:rPr>
          <w:color w:val="auto"/>
        </w:rPr>
      </w:pPr>
    </w:p>
    <w:p w:rsidR="00D361BE" w:rsidRPr="00DB60BA" w:rsidRDefault="00D361BE" w:rsidP="00D361BE">
      <w:pPr>
        <w:rPr>
          <w:color w:val="auto"/>
        </w:rPr>
      </w:pPr>
    </w:p>
    <w:p w:rsidR="00D361BE" w:rsidRDefault="00D361BE" w:rsidP="00D361BE">
      <w:pPr>
        <w:suppressAutoHyphens w:val="0"/>
        <w:rPr>
          <w:color w:val="auto"/>
        </w:rPr>
      </w:pPr>
    </w:p>
    <w:p w:rsidR="00AA6E5C" w:rsidRDefault="00AA6E5C" w:rsidP="00D361BE">
      <w:pPr>
        <w:suppressAutoHyphens w:val="0"/>
        <w:rPr>
          <w:color w:val="auto"/>
        </w:rPr>
      </w:pPr>
    </w:p>
    <w:p w:rsidR="00AA6E5C" w:rsidRDefault="00AA6E5C" w:rsidP="00D361BE">
      <w:pPr>
        <w:suppressAutoHyphens w:val="0"/>
        <w:rPr>
          <w:color w:val="auto"/>
        </w:rPr>
      </w:pPr>
    </w:p>
    <w:p w:rsidR="00AA6E5C" w:rsidRDefault="00AA6E5C" w:rsidP="00D361BE">
      <w:pPr>
        <w:suppressAutoHyphens w:val="0"/>
        <w:rPr>
          <w:color w:val="auto"/>
        </w:rPr>
      </w:pPr>
    </w:p>
    <w:p w:rsidR="00B06CCF" w:rsidRDefault="00B06CCF" w:rsidP="00D361BE">
      <w:pPr>
        <w:suppressAutoHyphens w:val="0"/>
        <w:rPr>
          <w:color w:val="auto"/>
        </w:rPr>
      </w:pPr>
    </w:p>
    <w:p w:rsidR="00B06CCF" w:rsidRDefault="00B06CCF" w:rsidP="00D361BE">
      <w:pPr>
        <w:suppressAutoHyphens w:val="0"/>
        <w:rPr>
          <w:color w:val="auto"/>
        </w:rPr>
      </w:pPr>
    </w:p>
    <w:p w:rsidR="00AA6E5C" w:rsidRDefault="00AA6E5C" w:rsidP="00D361BE">
      <w:pPr>
        <w:suppressAutoHyphens w:val="0"/>
        <w:rPr>
          <w:color w:val="auto"/>
        </w:rPr>
      </w:pPr>
    </w:p>
    <w:p w:rsidR="00AA6E5C" w:rsidRPr="00DB60BA" w:rsidRDefault="00AA6E5C" w:rsidP="00D361BE">
      <w:pPr>
        <w:suppressAutoHyphens w:val="0"/>
        <w:rPr>
          <w:color w:val="auto"/>
        </w:rPr>
      </w:pPr>
    </w:p>
    <w:p w:rsidR="00D361BE" w:rsidRPr="00DB60BA" w:rsidRDefault="00D361BE" w:rsidP="00D361BE">
      <w:pPr>
        <w:suppressAutoHyphens w:val="0"/>
        <w:rPr>
          <w:color w:val="auto"/>
        </w:rPr>
      </w:pPr>
    </w:p>
    <w:tbl>
      <w:tblPr>
        <w:tblW w:w="8931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31"/>
      </w:tblGrid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DIMENSIÓN 3. RESULTADOS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DB3E2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bCs/>
                <w:iCs/>
                <w:color w:val="auto"/>
                <w:sz w:val="16"/>
                <w:szCs w:val="16"/>
              </w:rPr>
              <w:t>CRITERIO 6. RESULTADOS DEL PROGRAMA FORMATIVO: Los resultados de aprendizaje se corresponden con el nivel 4 del MECES. Los resultados de los indicadores del programa del doctorado son adecuados a sus características y al contexto socioeconómico e investigador.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6.1.- Los estudiantes al finalizar el proceso formativo adquirieron las competencias previstas para el programa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numPr>
                <w:ilvl w:val="0"/>
                <w:numId w:val="8"/>
              </w:numPr>
              <w:suppressAutoHyphens w:val="0"/>
              <w:spacing w:line="360" w:lineRule="auto"/>
              <w:contextualSpacing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Las tesis de doctorado, las actividades formativas y su evaluación son coherentes con el perfil de formación y con el nivel 4 del MECES.</w:t>
            </w:r>
          </w:p>
          <w:p w:rsidR="00D361BE" w:rsidRPr="00DB60BA" w:rsidRDefault="00D361BE" w:rsidP="00D361BE">
            <w:pPr>
              <w:numPr>
                <w:ilvl w:val="0"/>
                <w:numId w:val="8"/>
              </w:numPr>
              <w:suppressAutoHyphens w:val="0"/>
              <w:spacing w:line="360" w:lineRule="auto"/>
              <w:contextualSpacing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Las contribuciones científicas derivadas de la tesis de doctorado, tanto las previas a su defensa como las realizadas posteriormente, ponen de manifiesto la adquisición de las competencias del programa.</w:t>
            </w:r>
          </w:p>
        </w:tc>
      </w:tr>
      <w:tr w:rsidR="00D361BE" w:rsidRPr="00DB60BA" w:rsidTr="007715D1">
        <w:trPr>
          <w:trHeight w:val="607"/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6.2.- Los resultados de los indicadores académicos del programa de doctorado y su evolución son adecuados y coherentes con las previsiones establecidas en la memoria verificada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numPr>
                <w:ilvl w:val="0"/>
                <w:numId w:val="9"/>
              </w:numPr>
              <w:suppressAutoHyphens w:val="0"/>
              <w:spacing w:line="360" w:lineRule="auto"/>
              <w:contextualSpacing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Valoración de la estimación de los resultados previstos en la memoria para el programa de doctorado, analizando las diferentes tasas, las tesis defendidas y las contribuciones científicas derivadas de las tesis.</w:t>
            </w:r>
          </w:p>
          <w:p w:rsidR="00D361BE" w:rsidRPr="00DB60BA" w:rsidRDefault="00D361BE" w:rsidP="00D361BE">
            <w:pPr>
              <w:numPr>
                <w:ilvl w:val="0"/>
                <w:numId w:val="9"/>
              </w:numPr>
              <w:suppressAutoHyphens w:val="0"/>
              <w:spacing w:line="360" w:lineRule="auto"/>
              <w:contextualSpacing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Los resultados de los indicadores se tienen en cuenta para la mejora de la revisión del programa.</w:t>
            </w:r>
          </w:p>
        </w:tc>
      </w:tr>
      <w:tr w:rsidR="00D361BE" w:rsidRPr="00DB60BA" w:rsidTr="007715D1">
        <w:trPr>
          <w:trHeight w:val="630"/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6.3.- Los indicadores son adecuados al perfil de los estudiantes, de acuerdo con el ámbito científico del programa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numPr>
                <w:ilvl w:val="0"/>
                <w:numId w:val="10"/>
              </w:numPr>
              <w:suppressAutoHyphens w:val="0"/>
              <w:spacing w:line="360" w:lineRule="auto"/>
              <w:contextualSpacing/>
              <w:jc w:val="both"/>
              <w:rPr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Analizar, a la vista de los resultados obtenidos por el programa en el periodo evaluado, habida cuenta del perfil de los estudiantes, las características del programa y el ámbito científico.</w:t>
            </w:r>
          </w:p>
        </w:tc>
      </w:tr>
      <w:tr w:rsidR="00D361BE" w:rsidRPr="00DB60BA" w:rsidTr="007715D1">
        <w:trPr>
          <w:trHeight w:val="633"/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6.4.- La satisfacción del estudiantado, del PDI, de los egresados y de otros grupos de interés es adecuada.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Análisis de los indicadores de satisfacción de estudiantes, PDI, egresados y otros grupos de interés.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10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Los indicadores de satisfacción se tienen en cuenta para la mejora y revisión del programa.</w:t>
            </w:r>
          </w:p>
        </w:tc>
      </w:tr>
      <w:tr w:rsidR="00D361BE" w:rsidRPr="00DB60BA" w:rsidTr="007715D1">
        <w:trPr>
          <w:trHeight w:val="493"/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Default="00D361BE" w:rsidP="007715D1">
            <w:r w:rsidRPr="001F3F21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6.5.- La inserción laboral de los egresados es coherente con el contexto socioeconómico e investigador del programa.</w:t>
            </w: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color w:val="auto"/>
                <w:sz w:val="16"/>
                <w:szCs w:val="16"/>
              </w:rPr>
              <w:t>Aspectos a valorar: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11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Análisis de la inserción laboral de los doctores/as habida cuenta de los datos y estimaciones que se habían incluido en la memoria verificada.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11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Adecuación de la evolución de los indicadores de inserción laboral en función de las características del programa.</w:t>
            </w:r>
          </w:p>
          <w:p w:rsidR="00D361BE" w:rsidRPr="00DB60BA" w:rsidRDefault="00D361BE" w:rsidP="00D361BE">
            <w:pPr>
              <w:widowControl w:val="0"/>
              <w:numPr>
                <w:ilvl w:val="0"/>
                <w:numId w:val="11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color w:val="auto"/>
                <w:sz w:val="16"/>
                <w:szCs w:val="16"/>
              </w:rPr>
            </w:pPr>
            <w:r w:rsidRPr="00DB60BA">
              <w:rPr>
                <w:color w:val="auto"/>
                <w:sz w:val="16"/>
                <w:szCs w:val="16"/>
              </w:rPr>
              <w:t>Los indicadores de inserción laboral se tienen en cuenta para la mejora y revisión del programa.</w:t>
            </w:r>
          </w:p>
        </w:tc>
      </w:tr>
      <w:tr w:rsidR="00D361BE" w:rsidRPr="00DB60BA" w:rsidTr="007715D1">
        <w:trPr>
          <w:trHeight w:val="499"/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Default="00D361BE" w:rsidP="007715D1">
            <w:pPr>
              <w:spacing w:line="360" w:lineRule="auto"/>
              <w:jc w:val="both"/>
              <w:rPr>
                <w:rFonts w:cs="Verdana"/>
                <w:b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color w:val="auto"/>
                <w:sz w:val="16"/>
                <w:szCs w:val="16"/>
              </w:rPr>
              <w:t>Reflexión/comentarios que justifiquen la valoración:</w:t>
            </w:r>
          </w:p>
          <w:p w:rsidR="00AA6E5C" w:rsidRPr="00DB60BA" w:rsidRDefault="00AA6E5C" w:rsidP="007715D1">
            <w:pPr>
              <w:spacing w:line="360" w:lineRule="auto"/>
              <w:jc w:val="both"/>
              <w:rPr>
                <w:rFonts w:cs="Verdana"/>
                <w:color w:val="auto"/>
                <w:sz w:val="16"/>
                <w:szCs w:val="16"/>
              </w:rPr>
            </w:pPr>
          </w:p>
        </w:tc>
      </w:tr>
      <w:tr w:rsidR="00D361BE" w:rsidRPr="00DB60BA" w:rsidTr="007715D1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El análisis del criterio se basa en: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uppressAutoHyphens w:val="0"/>
              <w:spacing w:line="360" w:lineRule="auto"/>
              <w:jc w:val="both"/>
              <w:outlineLvl w:val="3"/>
              <w:rPr>
                <w:b/>
                <w:color w:val="auto"/>
                <w:sz w:val="16"/>
                <w:szCs w:val="16"/>
              </w:rPr>
            </w:pPr>
            <w:r w:rsidRPr="00DB60BA">
              <w:rPr>
                <w:b/>
                <w:color w:val="auto"/>
                <w:sz w:val="16"/>
                <w:szCs w:val="16"/>
              </w:rPr>
              <w:t>Evidencias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EPD23: Tabla 4: Tesis doctorales dirigidas en el programa en el periodo evaluado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EDP24: Tabla 5: Contribuciones científicas relevantes desde la implantación del programa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color w:val="auto"/>
              </w:rPr>
            </w:pP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b/>
                <w:iCs/>
                <w:color w:val="auto"/>
                <w:sz w:val="16"/>
                <w:szCs w:val="16"/>
              </w:rPr>
              <w:t>Indicadores: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IPD18: Evolución de los indicadores de resultados del programa desde la implantación del título:</w:t>
            </w:r>
          </w:p>
          <w:p w:rsidR="00D361BE" w:rsidRPr="00DB60BA" w:rsidRDefault="00D361BE" w:rsidP="00D361BE">
            <w:pPr>
              <w:widowControl w:val="0"/>
              <w:numPr>
                <w:ilvl w:val="1"/>
                <w:numId w:val="1"/>
              </w:numPr>
              <w:tabs>
                <w:tab w:val="left" w:pos="142"/>
              </w:tabs>
              <w:suppressAutoHyphens w:val="0"/>
              <w:spacing w:line="360" w:lineRule="auto"/>
              <w:jc w:val="both"/>
              <w:rPr>
                <w:rFonts w:eastAsia="Calibri"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eastAsia="Calibri" w:cs="Verdana"/>
                <w:iCs/>
                <w:sz w:val="16"/>
                <w:szCs w:val="16"/>
              </w:rPr>
              <w:t xml:space="preserve">Número </w:t>
            </w:r>
            <w:r w:rsidRPr="00DB60BA">
              <w:rPr>
                <w:rFonts w:eastAsia="Calibri" w:cs="Verdana"/>
                <w:iCs/>
                <w:color w:val="auto"/>
                <w:sz w:val="16"/>
                <w:szCs w:val="16"/>
              </w:rPr>
              <w:t>de tesis defendidas</w:t>
            </w:r>
          </w:p>
          <w:p w:rsidR="00D361BE" w:rsidRPr="00DB60BA" w:rsidRDefault="00D361BE" w:rsidP="00D361BE">
            <w:pPr>
              <w:widowControl w:val="0"/>
              <w:numPr>
                <w:ilvl w:val="1"/>
                <w:numId w:val="1"/>
              </w:numPr>
              <w:tabs>
                <w:tab w:val="left" w:pos="142"/>
              </w:tabs>
              <w:suppressAutoHyphens w:val="0"/>
              <w:spacing w:line="360" w:lineRule="auto"/>
              <w:jc w:val="both"/>
              <w:rPr>
                <w:rFonts w:eastAsia="Calibri"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eastAsia="Calibri" w:cs="Verdana"/>
                <w:iCs/>
                <w:color w:val="auto"/>
                <w:sz w:val="16"/>
                <w:szCs w:val="16"/>
              </w:rPr>
              <w:t>Porcentaje de tesis realizadas a tiempo completo, a tiempo parcial y con dedicación mixta</w:t>
            </w:r>
          </w:p>
          <w:p w:rsidR="00D361BE" w:rsidRPr="00DB60BA" w:rsidRDefault="00D361BE" w:rsidP="00D361BE">
            <w:pPr>
              <w:widowControl w:val="0"/>
              <w:numPr>
                <w:ilvl w:val="1"/>
                <w:numId w:val="1"/>
              </w:numPr>
              <w:tabs>
                <w:tab w:val="left" w:pos="142"/>
              </w:tabs>
              <w:suppressAutoHyphens w:val="0"/>
              <w:spacing w:line="360" w:lineRule="auto"/>
              <w:jc w:val="both"/>
              <w:rPr>
                <w:rFonts w:eastAsia="Calibri"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eastAsia="Calibri" w:cs="Verdana"/>
                <w:iCs/>
                <w:color w:val="auto"/>
                <w:sz w:val="16"/>
                <w:szCs w:val="16"/>
              </w:rPr>
              <w:t>Número de tesis presentadas en gallego</w:t>
            </w:r>
            <w:r w:rsidRPr="00DB60BA">
              <w:rPr>
                <w:rFonts w:eastAsia="Calibri" w:cs="Verdana"/>
                <w:iCs/>
                <w:color w:val="000000"/>
                <w:sz w:val="16"/>
                <w:szCs w:val="16"/>
              </w:rPr>
              <w:t xml:space="preserve">, </w:t>
            </w:r>
            <w:r w:rsidRPr="00DB60BA">
              <w:rPr>
                <w:rFonts w:eastAsia="Calibri" w:cs="Verdana"/>
                <w:iCs/>
                <w:color w:val="auto"/>
                <w:sz w:val="16"/>
                <w:szCs w:val="16"/>
              </w:rPr>
              <w:t>castellano u otro idioma</w:t>
            </w:r>
          </w:p>
          <w:p w:rsidR="00D361BE" w:rsidRDefault="00D361BE" w:rsidP="00D361BE">
            <w:pPr>
              <w:widowControl w:val="0"/>
              <w:numPr>
                <w:ilvl w:val="1"/>
                <w:numId w:val="1"/>
              </w:numPr>
              <w:tabs>
                <w:tab w:val="left" w:pos="142"/>
              </w:tabs>
              <w:suppressAutoHyphens w:val="0"/>
              <w:spacing w:line="360" w:lineRule="auto"/>
              <w:jc w:val="both"/>
              <w:rPr>
                <w:rFonts w:eastAsia="Calibri" w:cs="Verdana"/>
                <w:iCs/>
                <w:sz w:val="16"/>
                <w:szCs w:val="16"/>
              </w:rPr>
            </w:pPr>
            <w:r w:rsidRPr="00DB60BA">
              <w:rPr>
                <w:rFonts w:eastAsia="Calibri" w:cs="Verdana"/>
                <w:iCs/>
                <w:sz w:val="16"/>
                <w:szCs w:val="16"/>
              </w:rPr>
              <w:t>Duración media de los estudios a tiempo completo/tiempo parcial</w:t>
            </w:r>
          </w:p>
          <w:p w:rsidR="00D361BE" w:rsidRPr="00DB60BA" w:rsidRDefault="00D361BE" w:rsidP="00D361BE">
            <w:pPr>
              <w:widowControl w:val="0"/>
              <w:numPr>
                <w:ilvl w:val="1"/>
                <w:numId w:val="1"/>
              </w:numPr>
              <w:tabs>
                <w:tab w:val="left" w:pos="142"/>
              </w:tabs>
              <w:suppressAutoHyphens w:val="0"/>
              <w:spacing w:line="360" w:lineRule="auto"/>
              <w:jc w:val="both"/>
              <w:rPr>
                <w:rFonts w:eastAsia="Calibri" w:cs="Verdana"/>
                <w:iCs/>
                <w:sz w:val="16"/>
                <w:szCs w:val="16"/>
              </w:rPr>
            </w:pPr>
            <w:r w:rsidRPr="00DB60BA">
              <w:rPr>
                <w:rFonts w:eastAsia="Calibri" w:cs="Verdana"/>
                <w:iCs/>
                <w:sz w:val="16"/>
                <w:szCs w:val="16"/>
              </w:rPr>
              <w:t>Tasa de éxito:</w:t>
            </w:r>
          </w:p>
          <w:p w:rsidR="00D361BE" w:rsidRPr="00DB60BA" w:rsidRDefault="00D361BE" w:rsidP="00D361BE">
            <w:pPr>
              <w:widowControl w:val="0"/>
              <w:numPr>
                <w:ilvl w:val="2"/>
                <w:numId w:val="1"/>
              </w:numPr>
              <w:tabs>
                <w:tab w:val="left" w:pos="142"/>
              </w:tabs>
              <w:suppressAutoHyphens w:val="0"/>
              <w:spacing w:line="360" w:lineRule="auto"/>
              <w:jc w:val="both"/>
              <w:rPr>
                <w:rFonts w:eastAsia="Calibri" w:cs="Verdana"/>
                <w:iCs/>
                <w:sz w:val="16"/>
                <w:szCs w:val="16"/>
              </w:rPr>
            </w:pPr>
            <w:r w:rsidRPr="00DB60BA">
              <w:rPr>
                <w:rFonts w:eastAsia="Calibri" w:cs="Verdana"/>
                <w:iCs/>
                <w:sz w:val="16"/>
                <w:szCs w:val="16"/>
              </w:rPr>
              <w:t>Porcentaje de doctorandos que defienden su tesis sin pedir prórroga</w:t>
            </w:r>
          </w:p>
          <w:p w:rsidR="00D361BE" w:rsidRPr="00DB60BA" w:rsidRDefault="00D361BE" w:rsidP="00D361BE">
            <w:pPr>
              <w:widowControl w:val="0"/>
              <w:numPr>
                <w:ilvl w:val="2"/>
                <w:numId w:val="1"/>
              </w:numPr>
              <w:tabs>
                <w:tab w:val="left" w:pos="142"/>
              </w:tabs>
              <w:suppressAutoHyphens w:val="0"/>
              <w:spacing w:line="360" w:lineRule="auto"/>
              <w:jc w:val="both"/>
              <w:rPr>
                <w:rFonts w:eastAsia="Calibri" w:cs="Verdana"/>
                <w:iCs/>
                <w:sz w:val="16"/>
                <w:szCs w:val="16"/>
              </w:rPr>
            </w:pPr>
            <w:r w:rsidRPr="00DB60BA">
              <w:rPr>
                <w:rFonts w:eastAsia="Calibri" w:cs="Verdana"/>
                <w:iCs/>
                <w:sz w:val="16"/>
                <w:szCs w:val="16"/>
              </w:rPr>
              <w:t>Porcentaje de doctorandos que defienden su tesis tras pedir la primera prórroga</w:t>
            </w:r>
          </w:p>
          <w:p w:rsidR="00D361BE" w:rsidRPr="00DB60BA" w:rsidRDefault="00D361BE" w:rsidP="00D361BE">
            <w:pPr>
              <w:widowControl w:val="0"/>
              <w:numPr>
                <w:ilvl w:val="2"/>
                <w:numId w:val="1"/>
              </w:numPr>
              <w:tabs>
                <w:tab w:val="left" w:pos="142"/>
              </w:tabs>
              <w:suppressAutoHyphens w:val="0"/>
              <w:spacing w:line="360" w:lineRule="auto"/>
              <w:jc w:val="both"/>
              <w:rPr>
                <w:rFonts w:eastAsia="Calibri" w:cs="Verdana"/>
                <w:iCs/>
                <w:sz w:val="16"/>
                <w:szCs w:val="16"/>
              </w:rPr>
            </w:pPr>
            <w:r w:rsidRPr="00DB60BA">
              <w:rPr>
                <w:rFonts w:eastAsia="Calibri" w:cs="Verdana"/>
                <w:iCs/>
                <w:sz w:val="16"/>
                <w:szCs w:val="16"/>
              </w:rPr>
              <w:t>Porcentaje de doctorandos que defienden su tesis tras pedir la segunda prórroga</w:t>
            </w:r>
          </w:p>
          <w:p w:rsidR="00D361BE" w:rsidRPr="00DB60BA" w:rsidRDefault="00D361BE" w:rsidP="00D361BE">
            <w:pPr>
              <w:widowControl w:val="0"/>
              <w:numPr>
                <w:ilvl w:val="1"/>
                <w:numId w:val="1"/>
              </w:numPr>
              <w:tabs>
                <w:tab w:val="left" w:pos="142"/>
              </w:tabs>
              <w:suppressAutoHyphens w:val="0"/>
              <w:spacing w:line="360" w:lineRule="auto"/>
              <w:jc w:val="both"/>
              <w:rPr>
                <w:rFonts w:eastAsia="Calibri" w:cs="Verdana"/>
                <w:iCs/>
                <w:color w:val="000000"/>
                <w:sz w:val="16"/>
                <w:szCs w:val="16"/>
              </w:rPr>
            </w:pPr>
            <w:r w:rsidRPr="00DB60BA">
              <w:rPr>
                <w:rFonts w:eastAsia="Calibri" w:cs="Verdana"/>
                <w:iCs/>
                <w:sz w:val="16"/>
                <w:szCs w:val="16"/>
              </w:rPr>
              <w:t>Porcentaje de tesis con calificación de “</w:t>
            </w:r>
            <w:r w:rsidRPr="00DB60BA">
              <w:rPr>
                <w:rFonts w:eastAsia="Calibri" w:cs="Verdana"/>
                <w:i/>
                <w:iCs/>
                <w:sz w:val="16"/>
                <w:szCs w:val="16"/>
              </w:rPr>
              <w:t>cum laude</w:t>
            </w:r>
            <w:r w:rsidRPr="00DB60BA">
              <w:rPr>
                <w:rFonts w:eastAsia="Calibri" w:cs="Verdana"/>
                <w:iCs/>
                <w:sz w:val="16"/>
                <w:szCs w:val="16"/>
              </w:rPr>
              <w:t>”</w:t>
            </w:r>
          </w:p>
          <w:p w:rsidR="00D361BE" w:rsidRPr="00DB60BA" w:rsidRDefault="00D361BE" w:rsidP="00D361BE">
            <w:pPr>
              <w:widowControl w:val="0"/>
              <w:numPr>
                <w:ilvl w:val="1"/>
                <w:numId w:val="1"/>
              </w:numPr>
              <w:tabs>
                <w:tab w:val="left" w:pos="142"/>
              </w:tabs>
              <w:suppressAutoHyphens w:val="0"/>
              <w:spacing w:line="360" w:lineRule="auto"/>
              <w:jc w:val="both"/>
              <w:rPr>
                <w:rFonts w:ascii="Calibri" w:eastAsia="Calibri" w:hAnsi="Calibri" w:cs="Verdana"/>
                <w:iCs/>
                <w:sz w:val="16"/>
                <w:szCs w:val="16"/>
              </w:rPr>
            </w:pPr>
            <w:r w:rsidRPr="00DB60BA">
              <w:rPr>
                <w:rFonts w:eastAsia="Calibri" w:cs="Verdana"/>
                <w:iCs/>
                <w:color w:val="000000"/>
                <w:sz w:val="16"/>
                <w:szCs w:val="16"/>
              </w:rPr>
              <w:t>Porcentaje de tesis</w:t>
            </w:r>
            <w:r w:rsidRPr="00DB60BA">
              <w:rPr>
                <w:rFonts w:eastAsia="Calibri" w:cs="Verdana"/>
                <w:iCs/>
                <w:color w:val="FF0000"/>
                <w:sz w:val="16"/>
                <w:szCs w:val="16"/>
              </w:rPr>
              <w:t xml:space="preserve"> </w:t>
            </w:r>
            <w:r w:rsidRPr="00DB60BA">
              <w:rPr>
                <w:rFonts w:eastAsia="Calibri" w:cs="Verdana"/>
                <w:iCs/>
                <w:color w:val="000000"/>
                <w:sz w:val="16"/>
                <w:szCs w:val="16"/>
              </w:rPr>
              <w:t>con mención internacional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IPD19: Resultados de las encuestas de satisfacción a todos los grupos de interés (porcentaje de participación, resultados y su evolución…)</w:t>
            </w:r>
          </w:p>
          <w:p w:rsidR="00D361BE" w:rsidRPr="00DB60BA" w:rsidRDefault="00D361BE" w:rsidP="007715D1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cs="Verdana"/>
                <w:iCs/>
                <w:color w:val="auto"/>
                <w:sz w:val="16"/>
                <w:szCs w:val="16"/>
              </w:rPr>
              <w:t>IPD20: Datos relativos a la empleabilidad de los doctorandos:</w:t>
            </w:r>
          </w:p>
          <w:p w:rsidR="00D361BE" w:rsidRPr="00DB60BA" w:rsidRDefault="00D361BE" w:rsidP="00D361BE">
            <w:pPr>
              <w:widowControl w:val="0"/>
              <w:numPr>
                <w:ilvl w:val="1"/>
                <w:numId w:val="1"/>
              </w:numPr>
              <w:tabs>
                <w:tab w:val="left" w:pos="142"/>
              </w:tabs>
              <w:suppressAutoHyphens w:val="0"/>
              <w:spacing w:line="360" w:lineRule="auto"/>
              <w:jc w:val="both"/>
              <w:rPr>
                <w:rFonts w:eastAsia="Calibri"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eastAsia="Calibri" w:cs="Verdana"/>
                <w:iCs/>
                <w:color w:val="auto"/>
                <w:sz w:val="16"/>
                <w:szCs w:val="16"/>
              </w:rPr>
              <w:t xml:space="preserve">Porcentaje de egresados que están trabajando </w:t>
            </w:r>
          </w:p>
          <w:p w:rsidR="00D361BE" w:rsidRPr="00DB60BA" w:rsidRDefault="00D361BE" w:rsidP="00D361BE">
            <w:pPr>
              <w:widowControl w:val="0"/>
              <w:numPr>
                <w:ilvl w:val="1"/>
                <w:numId w:val="1"/>
              </w:numPr>
              <w:tabs>
                <w:tab w:val="left" w:pos="142"/>
              </w:tabs>
              <w:suppressAutoHyphens w:val="0"/>
              <w:spacing w:line="360" w:lineRule="auto"/>
              <w:jc w:val="both"/>
              <w:rPr>
                <w:rFonts w:eastAsia="Calibri"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eastAsia="Calibri" w:cs="Verdana"/>
                <w:iCs/>
                <w:color w:val="auto"/>
                <w:sz w:val="16"/>
                <w:szCs w:val="16"/>
              </w:rPr>
              <w:t>Porcentaje de egresados que están trabajando en función del nivel de doctor</w:t>
            </w:r>
          </w:p>
          <w:p w:rsidR="00D361BE" w:rsidRPr="00DB60BA" w:rsidRDefault="00D361BE" w:rsidP="00D361BE">
            <w:pPr>
              <w:widowControl w:val="0"/>
              <w:numPr>
                <w:ilvl w:val="1"/>
                <w:numId w:val="1"/>
              </w:numPr>
              <w:tabs>
                <w:tab w:val="left" w:pos="142"/>
              </w:tabs>
              <w:suppressAutoHyphens w:val="0"/>
              <w:spacing w:line="360" w:lineRule="auto"/>
              <w:jc w:val="both"/>
              <w:rPr>
                <w:rFonts w:eastAsia="Calibri" w:cs="Verdana"/>
                <w:iCs/>
                <w:color w:val="auto"/>
                <w:sz w:val="16"/>
                <w:szCs w:val="16"/>
              </w:rPr>
            </w:pPr>
            <w:r w:rsidRPr="00DB60BA">
              <w:rPr>
                <w:rFonts w:eastAsia="Calibri" w:cs="Verdana"/>
                <w:iCs/>
                <w:color w:val="auto"/>
                <w:sz w:val="16"/>
                <w:szCs w:val="16"/>
              </w:rPr>
              <w:t>Porcentaje de doctorandos que consiguen ayudas para contratos posdoctorales</w:t>
            </w:r>
          </w:p>
          <w:p w:rsidR="00D361BE" w:rsidRPr="00DB60BA" w:rsidRDefault="00D361BE" w:rsidP="007715D1">
            <w:pPr>
              <w:spacing w:line="360" w:lineRule="auto"/>
              <w:jc w:val="both"/>
              <w:rPr>
                <w:rFonts w:cs="Verdana"/>
                <w:b/>
                <w:bCs/>
                <w:iCs/>
                <w:color w:val="auto"/>
                <w:sz w:val="16"/>
                <w:szCs w:val="16"/>
              </w:rPr>
            </w:pPr>
          </w:p>
        </w:tc>
      </w:tr>
    </w:tbl>
    <w:p w:rsidR="00D361BE" w:rsidRPr="00DB60BA" w:rsidRDefault="00D361BE" w:rsidP="00D361BE">
      <w:pPr>
        <w:suppressAutoHyphens w:val="0"/>
        <w:rPr>
          <w:color w:val="auto"/>
        </w:rPr>
      </w:pPr>
    </w:p>
    <w:p w:rsidR="00D361BE" w:rsidRPr="00DB60BA" w:rsidRDefault="00D361BE" w:rsidP="00D361BE">
      <w:pPr>
        <w:rPr>
          <w:color w:val="auto"/>
        </w:rPr>
      </w:pPr>
    </w:p>
    <w:p w:rsidR="00D361BE" w:rsidRPr="00DB60BA" w:rsidRDefault="00D361BE" w:rsidP="00D361BE">
      <w:pPr>
        <w:suppressAutoHyphens w:val="0"/>
        <w:rPr>
          <w:color w:val="auto"/>
        </w:rPr>
      </w:pPr>
    </w:p>
    <w:p w:rsidR="00D361BE" w:rsidRPr="00DB60BA" w:rsidRDefault="00D361BE" w:rsidP="00D361BE">
      <w:pPr>
        <w:suppressAutoHyphens w:val="0"/>
        <w:rPr>
          <w:color w:val="auto"/>
        </w:rPr>
      </w:pPr>
    </w:p>
    <w:p w:rsidR="00D361BE" w:rsidRDefault="00D361BE" w:rsidP="00D361BE">
      <w:pPr>
        <w:suppressAutoHyphens w:val="0"/>
        <w:rPr>
          <w:color w:val="auto"/>
        </w:rPr>
      </w:pPr>
      <w:r w:rsidRPr="00DB60BA">
        <w:rPr>
          <w:color w:val="auto"/>
        </w:rPr>
        <w:br w:type="page"/>
      </w:r>
    </w:p>
    <w:p w:rsidR="00D361BE" w:rsidRDefault="00D361BE" w:rsidP="00D361BE">
      <w:pPr>
        <w:rPr>
          <w:color w:val="auto"/>
        </w:rPr>
      </w:pPr>
    </w:p>
    <w:p w:rsidR="00D361BE" w:rsidRDefault="00D361BE" w:rsidP="00D361BE">
      <w:pPr>
        <w:rPr>
          <w:color w:val="auto"/>
        </w:rPr>
      </w:pPr>
    </w:p>
    <w:tbl>
      <w:tblPr>
        <w:tblW w:w="90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598"/>
        <w:gridCol w:w="5441"/>
      </w:tblGrid>
      <w:tr w:rsidR="00D361BE" w:rsidRPr="00DB60BA" w:rsidTr="007715D1">
        <w:trPr>
          <w:trHeight w:val="529"/>
          <w:jc w:val="center"/>
        </w:trPr>
        <w:tc>
          <w:tcPr>
            <w:tcW w:w="90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  <w:vAlign w:val="center"/>
          </w:tcPr>
          <w:p w:rsidR="00D361BE" w:rsidRPr="00DB60BA" w:rsidRDefault="00D361BE" w:rsidP="00D361BE">
            <w:pPr>
              <w:numPr>
                <w:ilvl w:val="2"/>
                <w:numId w:val="2"/>
              </w:numPr>
              <w:suppressAutoHyphens w:val="0"/>
              <w:contextualSpacing/>
              <w:jc w:val="center"/>
              <w:rPr>
                <w:rFonts w:cs="Arial"/>
                <w:b/>
                <w:color w:val="auto"/>
                <w:szCs w:val="24"/>
              </w:rPr>
            </w:pPr>
            <w:r w:rsidRPr="00DB60BA">
              <w:rPr>
                <w:rFonts w:cs="Arial"/>
                <w:b/>
                <w:color w:val="auto"/>
                <w:szCs w:val="24"/>
              </w:rPr>
              <w:t>MODIFICACIONES DEL PLAN DE ESTUDIOS</w:t>
            </w:r>
          </w:p>
        </w:tc>
      </w:tr>
      <w:tr w:rsidR="00D361BE" w:rsidRPr="00DB60BA" w:rsidTr="007715D1">
        <w:trPr>
          <w:trHeight w:val="529"/>
          <w:jc w:val="center"/>
        </w:trPr>
        <w:tc>
          <w:tcPr>
            <w:tcW w:w="3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jc w:val="center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 w:rsidRPr="00DB60BA">
              <w:rPr>
                <w:rFonts w:cs="Arial"/>
                <w:b/>
                <w:bCs/>
                <w:color w:val="auto"/>
                <w:sz w:val="16"/>
                <w:szCs w:val="16"/>
              </w:rPr>
              <w:t>MODIFICACIÓN</w:t>
            </w:r>
          </w:p>
        </w:tc>
        <w:tc>
          <w:tcPr>
            <w:tcW w:w="5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jc w:val="center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 w:rsidRPr="00DB60BA">
              <w:rPr>
                <w:rFonts w:cs="Arial"/>
                <w:b/>
                <w:bCs/>
                <w:color w:val="auto"/>
                <w:sz w:val="16"/>
                <w:szCs w:val="16"/>
              </w:rPr>
              <w:t xml:space="preserve">JUSTIFICACIÓN </w:t>
            </w:r>
          </w:p>
        </w:tc>
      </w:tr>
      <w:tr w:rsidR="00D361BE" w:rsidRPr="00DB60BA" w:rsidTr="007715D1">
        <w:trPr>
          <w:trHeight w:val="529"/>
          <w:jc w:val="center"/>
        </w:trPr>
        <w:tc>
          <w:tcPr>
            <w:tcW w:w="3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jc w:val="both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</w:p>
          <w:p w:rsidR="00D361BE" w:rsidRPr="00DB60BA" w:rsidRDefault="00D361BE" w:rsidP="007715D1">
            <w:pPr>
              <w:spacing w:line="288" w:lineRule="auto"/>
              <w:jc w:val="both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pacing w:line="288" w:lineRule="auto"/>
              <w:jc w:val="both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361BE" w:rsidRPr="00DB60BA" w:rsidRDefault="00D361BE" w:rsidP="00D361BE">
      <w:pPr>
        <w:rPr>
          <w:color w:val="auto"/>
        </w:rPr>
      </w:pPr>
    </w:p>
    <w:tbl>
      <w:tblPr>
        <w:tblW w:w="90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039"/>
      </w:tblGrid>
      <w:tr w:rsidR="00D361BE" w:rsidRPr="00DB60BA" w:rsidTr="007715D1">
        <w:trPr>
          <w:trHeight w:val="529"/>
          <w:jc w:val="center"/>
        </w:trPr>
        <w:tc>
          <w:tcPr>
            <w:tcW w:w="9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suppressAutoHyphens w:val="0"/>
              <w:ind w:left="720"/>
              <w:contextualSpacing/>
              <w:jc w:val="both"/>
              <w:rPr>
                <w:b/>
                <w:color w:val="auto"/>
                <w:szCs w:val="24"/>
              </w:rPr>
            </w:pPr>
            <w:r w:rsidRPr="00DB60BA">
              <w:rPr>
                <w:b/>
                <w:color w:val="auto"/>
                <w:szCs w:val="24"/>
              </w:rPr>
              <w:t>4. PLAN DE MEJORAS</w:t>
            </w:r>
          </w:p>
        </w:tc>
      </w:tr>
      <w:tr w:rsidR="00D361BE" w:rsidRPr="00DB60BA" w:rsidTr="007715D1">
        <w:trPr>
          <w:trHeight w:val="529"/>
          <w:jc w:val="center"/>
        </w:trPr>
        <w:tc>
          <w:tcPr>
            <w:tcW w:w="9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61BE" w:rsidRPr="00DB60BA" w:rsidRDefault="00D361BE" w:rsidP="007715D1">
            <w:pPr>
              <w:rPr>
                <w:b/>
                <w:i/>
                <w:color w:val="auto"/>
              </w:rPr>
            </w:pPr>
            <w:r w:rsidRPr="00DB60BA">
              <w:rPr>
                <w:b/>
                <w:i/>
                <w:color w:val="auto"/>
              </w:rPr>
              <w:t>(Ver Anexo IV)</w:t>
            </w:r>
          </w:p>
          <w:p w:rsidR="00D361BE" w:rsidRPr="00DB60BA" w:rsidRDefault="00D361BE" w:rsidP="007715D1">
            <w:pPr>
              <w:rPr>
                <w:b/>
                <w:i/>
                <w:color w:val="auto"/>
              </w:rPr>
            </w:pPr>
          </w:p>
          <w:p w:rsidR="00D361BE" w:rsidRPr="00DB60BA" w:rsidRDefault="00D361BE" w:rsidP="007715D1">
            <w:pPr>
              <w:rPr>
                <w:b/>
                <w:i/>
                <w:color w:val="auto"/>
              </w:rPr>
            </w:pPr>
          </w:p>
          <w:p w:rsidR="00D361BE" w:rsidRPr="00DB60BA" w:rsidRDefault="00D361BE" w:rsidP="007715D1">
            <w:pPr>
              <w:rPr>
                <w:b/>
                <w:i/>
                <w:color w:val="auto"/>
              </w:rPr>
            </w:pPr>
          </w:p>
        </w:tc>
      </w:tr>
    </w:tbl>
    <w:p w:rsidR="00D361BE" w:rsidRPr="00DB60BA" w:rsidRDefault="00D361BE" w:rsidP="00D361BE">
      <w:pPr>
        <w:tabs>
          <w:tab w:val="left" w:pos="2010"/>
        </w:tabs>
        <w:rPr>
          <w:b/>
          <w:sz w:val="24"/>
          <w:szCs w:val="24"/>
        </w:rPr>
      </w:pPr>
    </w:p>
    <w:p w:rsidR="00351543" w:rsidRDefault="00D361BE" w:rsidP="00351543">
      <w:pPr>
        <w:suppressAutoHyphens w:val="0"/>
        <w:rPr>
          <w:rFonts w:cs="Arial"/>
          <w:b/>
          <w:sz w:val="24"/>
          <w:szCs w:val="24"/>
        </w:rPr>
      </w:pPr>
      <w:r w:rsidRPr="00DB60BA">
        <w:rPr>
          <w:b/>
          <w:sz w:val="24"/>
          <w:szCs w:val="24"/>
        </w:rPr>
        <w:br w:type="page"/>
      </w:r>
      <w:r w:rsidR="00351543">
        <w:rPr>
          <w:rFonts w:cs="Arial"/>
          <w:b/>
          <w:sz w:val="24"/>
          <w:szCs w:val="24"/>
        </w:rPr>
        <w:t>ANEXO IV</w:t>
      </w:r>
      <w:r w:rsidR="00351543" w:rsidRPr="00502EE5">
        <w:rPr>
          <w:rFonts w:cs="Arial"/>
          <w:b/>
          <w:sz w:val="24"/>
          <w:szCs w:val="24"/>
        </w:rPr>
        <w:t>.</w:t>
      </w:r>
      <w:r w:rsidR="00351543">
        <w:rPr>
          <w:rFonts w:cs="Arial"/>
          <w:b/>
          <w:sz w:val="24"/>
          <w:szCs w:val="24"/>
        </w:rPr>
        <w:t xml:space="preserve"> PLAN DE MEJORAS </w:t>
      </w:r>
    </w:p>
    <w:p w:rsidR="00351543" w:rsidRPr="00502EE5" w:rsidRDefault="00351543" w:rsidP="00351543">
      <w:pPr>
        <w:suppressAutoHyphens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(modelo de acción de mejora)</w:t>
      </w:r>
    </w:p>
    <w:p w:rsidR="00351543" w:rsidRPr="00502EE5" w:rsidRDefault="00351543" w:rsidP="00351543">
      <w:pPr>
        <w:tabs>
          <w:tab w:val="left" w:pos="2010"/>
        </w:tabs>
        <w:rPr>
          <w:rFonts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5"/>
        <w:gridCol w:w="5145"/>
      </w:tblGrid>
      <w:tr w:rsidR="00351543" w:rsidRPr="00502EE5" w:rsidTr="007715D1">
        <w:trPr>
          <w:trHeight w:val="437"/>
        </w:trPr>
        <w:tc>
          <w:tcPr>
            <w:tcW w:w="9180" w:type="dxa"/>
            <w:gridSpan w:val="2"/>
            <w:shd w:val="clear" w:color="auto" w:fill="D5DCE4"/>
            <w:vAlign w:val="center"/>
          </w:tcPr>
          <w:p w:rsidR="00351543" w:rsidRPr="00502EE5" w:rsidRDefault="00351543" w:rsidP="007715D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02EE5">
              <w:rPr>
                <w:rFonts w:cs="Arial"/>
                <w:b/>
                <w:sz w:val="18"/>
                <w:szCs w:val="18"/>
              </w:rPr>
              <w:t>CRITERIO...</w:t>
            </w:r>
          </w:p>
        </w:tc>
      </w:tr>
      <w:tr w:rsidR="00351543" w:rsidRPr="00502EE5" w:rsidTr="007715D1">
        <w:trPr>
          <w:trHeight w:val="527"/>
        </w:trPr>
        <w:tc>
          <w:tcPr>
            <w:tcW w:w="4035" w:type="dxa"/>
            <w:shd w:val="clear" w:color="auto" w:fill="D5DCE4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502EE5">
              <w:rPr>
                <w:rFonts w:cs="Arial"/>
                <w:b/>
                <w:sz w:val="16"/>
                <w:szCs w:val="16"/>
              </w:rPr>
              <w:t>Denominación</w:t>
            </w:r>
            <w:r>
              <w:rPr>
                <w:rFonts w:cs="Arial"/>
                <w:b/>
                <w:sz w:val="16"/>
                <w:szCs w:val="16"/>
              </w:rPr>
              <w:t xml:space="preserve"> de la propuesta</w:t>
            </w:r>
          </w:p>
        </w:tc>
        <w:tc>
          <w:tcPr>
            <w:tcW w:w="5145" w:type="dxa"/>
            <w:shd w:val="clear" w:color="auto" w:fill="D5DCE4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564"/>
        </w:trPr>
        <w:tc>
          <w:tcPr>
            <w:tcW w:w="403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Punto débil detectado/Análisis de las</w:t>
            </w:r>
            <w:r w:rsidRPr="00502EE5">
              <w:rPr>
                <w:rFonts w:cs="Arial"/>
                <w:b/>
                <w:bCs/>
                <w:sz w:val="16"/>
                <w:szCs w:val="16"/>
              </w:rPr>
              <w:t xml:space="preserve"> causas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437"/>
        </w:trPr>
        <w:tc>
          <w:tcPr>
            <w:tcW w:w="403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502EE5">
              <w:rPr>
                <w:rFonts w:cs="Arial"/>
                <w:b/>
                <w:bCs/>
                <w:sz w:val="16"/>
                <w:szCs w:val="16"/>
              </w:rPr>
              <w:t>Ámbito de aplicación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351543" w:rsidRPr="00502EE5" w:rsidRDefault="00351543" w:rsidP="007715D1">
            <w:pPr>
              <w:suppressAutoHyphens w:val="0"/>
              <w:ind w:left="360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437"/>
        </w:trPr>
        <w:tc>
          <w:tcPr>
            <w:tcW w:w="403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Responsable de su</w:t>
            </w:r>
            <w:r w:rsidRPr="00502EE5">
              <w:rPr>
                <w:rFonts w:cs="Arial"/>
                <w:b/>
                <w:bCs/>
                <w:sz w:val="16"/>
                <w:szCs w:val="16"/>
              </w:rPr>
              <w:t xml:space="preserve"> aplicación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351543" w:rsidRPr="00502EE5" w:rsidRDefault="00351543" w:rsidP="007715D1">
            <w:pPr>
              <w:suppressAutoHyphens w:val="0"/>
              <w:ind w:left="360"/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608"/>
        </w:trPr>
        <w:tc>
          <w:tcPr>
            <w:tcW w:w="403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Objetivos </w:t>
            </w:r>
            <w:r w:rsidRPr="00502EE5">
              <w:rPr>
                <w:rFonts w:cs="Arial"/>
                <w:b/>
                <w:sz w:val="16"/>
                <w:szCs w:val="16"/>
              </w:rPr>
              <w:t>específicos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560"/>
        </w:trPr>
        <w:tc>
          <w:tcPr>
            <w:tcW w:w="403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Actuaciones a desarrollar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437"/>
        </w:trPr>
        <w:tc>
          <w:tcPr>
            <w:tcW w:w="403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Período de ej</w:t>
            </w:r>
            <w:r w:rsidRPr="00502EE5">
              <w:rPr>
                <w:rFonts w:cs="Arial"/>
                <w:b/>
                <w:sz w:val="16"/>
                <w:szCs w:val="16"/>
              </w:rPr>
              <w:t>ecución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437"/>
        </w:trPr>
        <w:tc>
          <w:tcPr>
            <w:tcW w:w="403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Recursos/financiación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437"/>
        </w:trPr>
        <w:tc>
          <w:tcPr>
            <w:tcW w:w="403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502EE5">
              <w:rPr>
                <w:rFonts w:cs="Arial"/>
                <w:b/>
                <w:bCs/>
                <w:sz w:val="16"/>
                <w:szCs w:val="16"/>
              </w:rPr>
              <w:t xml:space="preserve">Responsable </w:t>
            </w:r>
            <w:r>
              <w:rPr>
                <w:rFonts w:cs="Arial"/>
                <w:b/>
                <w:bCs/>
                <w:sz w:val="16"/>
                <w:szCs w:val="16"/>
              </w:rPr>
              <w:t>del seguimiento y fecha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680"/>
        </w:trPr>
        <w:tc>
          <w:tcPr>
            <w:tcW w:w="403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502EE5">
              <w:rPr>
                <w:rFonts w:cs="Arial"/>
                <w:b/>
                <w:bCs/>
                <w:sz w:val="16"/>
                <w:szCs w:val="16"/>
              </w:rPr>
              <w:t>Indicado</w:t>
            </w:r>
            <w:r>
              <w:rPr>
                <w:rFonts w:cs="Arial"/>
                <w:b/>
                <w:bCs/>
                <w:sz w:val="16"/>
                <w:szCs w:val="16"/>
              </w:rPr>
              <w:t>res de ejecución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680"/>
        </w:trPr>
        <w:tc>
          <w:tcPr>
            <w:tcW w:w="403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502EE5">
              <w:rPr>
                <w:rFonts w:cs="Arial"/>
                <w:b/>
                <w:bCs/>
                <w:sz w:val="16"/>
                <w:szCs w:val="16"/>
              </w:rPr>
              <w:t xml:space="preserve">Evidencias </w:t>
            </w:r>
            <w:r>
              <w:rPr>
                <w:rFonts w:cs="Arial"/>
                <w:b/>
                <w:bCs/>
                <w:sz w:val="16"/>
                <w:szCs w:val="16"/>
              </w:rPr>
              <w:t>documentales y/o registros que se presentan/presentarán como evidencias de su implantación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437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351543" w:rsidRPr="00502EE5" w:rsidRDefault="00351543" w:rsidP="007715D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351543" w:rsidRPr="00502EE5" w:rsidTr="007715D1">
        <w:trPr>
          <w:trHeight w:val="1089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437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351543" w:rsidRPr="00502EE5" w:rsidRDefault="00351543" w:rsidP="007715D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02EE5">
              <w:rPr>
                <w:rFonts w:cs="Arial"/>
                <w:b/>
                <w:bCs/>
                <w:sz w:val="16"/>
                <w:szCs w:val="16"/>
              </w:rPr>
              <w:t>Revisión/Valoración</w:t>
            </w:r>
          </w:p>
        </w:tc>
      </w:tr>
      <w:tr w:rsidR="00351543" w:rsidRPr="00502EE5" w:rsidTr="007715D1">
        <w:trPr>
          <w:trHeight w:val="437"/>
        </w:trPr>
        <w:tc>
          <w:tcPr>
            <w:tcW w:w="403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Nivel de cumplimiento (total o</w:t>
            </w:r>
            <w:r w:rsidRPr="00502EE5">
              <w:rPr>
                <w:rFonts w:cs="Arial"/>
                <w:b/>
                <w:bCs/>
                <w:sz w:val="16"/>
                <w:szCs w:val="16"/>
              </w:rPr>
              <w:t xml:space="preserve"> parcial)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437"/>
        </w:trPr>
        <w:tc>
          <w:tcPr>
            <w:tcW w:w="403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Responsable de la revisión y fecha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680"/>
        </w:trPr>
        <w:tc>
          <w:tcPr>
            <w:tcW w:w="403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Resultados obtenidos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437"/>
        </w:trPr>
        <w:tc>
          <w:tcPr>
            <w:tcW w:w="403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Grado</w:t>
            </w:r>
            <w:r w:rsidRPr="00502EE5">
              <w:rPr>
                <w:rFonts w:cs="Arial"/>
                <w:b/>
                <w:bCs/>
                <w:sz w:val="16"/>
                <w:szCs w:val="16"/>
              </w:rPr>
              <w:t xml:space="preserve"> de satisfacción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51543" w:rsidRPr="00502EE5" w:rsidTr="007715D1">
        <w:trPr>
          <w:trHeight w:val="680"/>
        </w:trPr>
        <w:tc>
          <w:tcPr>
            <w:tcW w:w="403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Acciones correctoras a desarrollar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351543" w:rsidRPr="00502EE5" w:rsidRDefault="00351543" w:rsidP="007715D1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:rsidR="00351543" w:rsidRPr="00DB60BA" w:rsidRDefault="00351543" w:rsidP="00351543">
      <w:pPr>
        <w:suppressAutoHyphens w:val="0"/>
        <w:rPr>
          <w:rFonts w:cs="Arial"/>
          <w:b/>
          <w:sz w:val="24"/>
          <w:szCs w:val="24"/>
        </w:rPr>
      </w:pPr>
    </w:p>
    <w:p w:rsidR="00351543" w:rsidRPr="00DB60BA" w:rsidRDefault="00351543" w:rsidP="00351543">
      <w:pPr>
        <w:suppressAutoHyphens w:val="0"/>
        <w:rPr>
          <w:rFonts w:cs="Arial"/>
          <w:b/>
          <w:sz w:val="24"/>
          <w:szCs w:val="24"/>
        </w:rPr>
      </w:pPr>
    </w:p>
    <w:p w:rsidR="00351543" w:rsidRPr="00DB60BA" w:rsidRDefault="00351543" w:rsidP="00351543">
      <w:pPr>
        <w:tabs>
          <w:tab w:val="left" w:pos="3000"/>
        </w:tabs>
        <w:rPr>
          <w:rFonts w:cs="Arial"/>
          <w:sz w:val="24"/>
          <w:szCs w:val="24"/>
        </w:rPr>
      </w:pPr>
      <w:bookmarkStart w:id="1" w:name="_Toc468104639"/>
    </w:p>
    <w:bookmarkEnd w:id="1"/>
    <w:p w:rsidR="00351543" w:rsidRPr="00DB60BA" w:rsidRDefault="00351543" w:rsidP="00351543"/>
    <w:p w:rsidR="00AF3538" w:rsidRDefault="00AF3538" w:rsidP="00D361BE"/>
    <w:sectPr w:rsidR="00AF3538" w:rsidSect="00AF3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/>
      </w:rPr>
    </w:lvl>
  </w:abstractNum>
  <w:abstractNum w:abstractNumId="1">
    <w:nsid w:val="16794F41"/>
    <w:multiLevelType w:val="hybridMultilevel"/>
    <w:tmpl w:val="50F8A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46786"/>
    <w:multiLevelType w:val="hybridMultilevel"/>
    <w:tmpl w:val="A0AC6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97ABA"/>
    <w:multiLevelType w:val="hybridMultilevel"/>
    <w:tmpl w:val="DE866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E704F"/>
    <w:multiLevelType w:val="multilevel"/>
    <w:tmpl w:val="C1C2BE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F538D"/>
    <w:multiLevelType w:val="hybridMultilevel"/>
    <w:tmpl w:val="3266E3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C75EA"/>
    <w:multiLevelType w:val="hybridMultilevel"/>
    <w:tmpl w:val="B5922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75387"/>
    <w:multiLevelType w:val="hybridMultilevel"/>
    <w:tmpl w:val="60728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03340"/>
    <w:multiLevelType w:val="hybridMultilevel"/>
    <w:tmpl w:val="1FD493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367E7"/>
    <w:multiLevelType w:val="hybridMultilevel"/>
    <w:tmpl w:val="9EA83D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87EDD"/>
    <w:multiLevelType w:val="hybridMultilevel"/>
    <w:tmpl w:val="CF602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BE"/>
    <w:rsid w:val="00002C75"/>
    <w:rsid w:val="00015131"/>
    <w:rsid w:val="000249DB"/>
    <w:rsid w:val="00024FF6"/>
    <w:rsid w:val="000421FE"/>
    <w:rsid w:val="000510FC"/>
    <w:rsid w:val="000547FD"/>
    <w:rsid w:val="00057324"/>
    <w:rsid w:val="0006334F"/>
    <w:rsid w:val="00064693"/>
    <w:rsid w:val="0006628E"/>
    <w:rsid w:val="00067596"/>
    <w:rsid w:val="00067B6A"/>
    <w:rsid w:val="000711E5"/>
    <w:rsid w:val="000811F3"/>
    <w:rsid w:val="00086F05"/>
    <w:rsid w:val="00090EE3"/>
    <w:rsid w:val="000A60E0"/>
    <w:rsid w:val="000C43C3"/>
    <w:rsid w:val="000C4C23"/>
    <w:rsid w:val="000C6E1B"/>
    <w:rsid w:val="000D32CA"/>
    <w:rsid w:val="000D59EC"/>
    <w:rsid w:val="000E2732"/>
    <w:rsid w:val="000E6CAA"/>
    <w:rsid w:val="000F249C"/>
    <w:rsid w:val="000F3B61"/>
    <w:rsid w:val="00107450"/>
    <w:rsid w:val="001113E1"/>
    <w:rsid w:val="00122077"/>
    <w:rsid w:val="00123177"/>
    <w:rsid w:val="00125908"/>
    <w:rsid w:val="0012657D"/>
    <w:rsid w:val="001333D5"/>
    <w:rsid w:val="00141BDC"/>
    <w:rsid w:val="00151CA3"/>
    <w:rsid w:val="00171123"/>
    <w:rsid w:val="0017189A"/>
    <w:rsid w:val="00175F04"/>
    <w:rsid w:val="00177C52"/>
    <w:rsid w:val="00182DFE"/>
    <w:rsid w:val="00196FC0"/>
    <w:rsid w:val="001A46FE"/>
    <w:rsid w:val="001A6D5A"/>
    <w:rsid w:val="001B5EB7"/>
    <w:rsid w:val="001C0FF4"/>
    <w:rsid w:val="001C6F84"/>
    <w:rsid w:val="001D40D2"/>
    <w:rsid w:val="001D51C3"/>
    <w:rsid w:val="001E035D"/>
    <w:rsid w:val="001E1309"/>
    <w:rsid w:val="00212089"/>
    <w:rsid w:val="002323B6"/>
    <w:rsid w:val="002449A3"/>
    <w:rsid w:val="002604CC"/>
    <w:rsid w:val="00290DF2"/>
    <w:rsid w:val="002913A7"/>
    <w:rsid w:val="002A55C4"/>
    <w:rsid w:val="002B4C35"/>
    <w:rsid w:val="002E1E18"/>
    <w:rsid w:val="002F63D7"/>
    <w:rsid w:val="002F7A18"/>
    <w:rsid w:val="00307569"/>
    <w:rsid w:val="003131F1"/>
    <w:rsid w:val="0033568A"/>
    <w:rsid w:val="003428F8"/>
    <w:rsid w:val="00351543"/>
    <w:rsid w:val="00352B58"/>
    <w:rsid w:val="00355E62"/>
    <w:rsid w:val="00362CF9"/>
    <w:rsid w:val="003635D2"/>
    <w:rsid w:val="00364753"/>
    <w:rsid w:val="00366E66"/>
    <w:rsid w:val="00371F08"/>
    <w:rsid w:val="003758CF"/>
    <w:rsid w:val="0037674B"/>
    <w:rsid w:val="003871AF"/>
    <w:rsid w:val="00390592"/>
    <w:rsid w:val="00393FB0"/>
    <w:rsid w:val="00397770"/>
    <w:rsid w:val="003C7226"/>
    <w:rsid w:val="003D15E3"/>
    <w:rsid w:val="003D5FB2"/>
    <w:rsid w:val="003D7487"/>
    <w:rsid w:val="003F622A"/>
    <w:rsid w:val="003F6390"/>
    <w:rsid w:val="00401106"/>
    <w:rsid w:val="00416D9A"/>
    <w:rsid w:val="004177C1"/>
    <w:rsid w:val="0042053F"/>
    <w:rsid w:val="00434456"/>
    <w:rsid w:val="00446B2B"/>
    <w:rsid w:val="004472D0"/>
    <w:rsid w:val="0045426E"/>
    <w:rsid w:val="00455167"/>
    <w:rsid w:val="00462AD6"/>
    <w:rsid w:val="00462D68"/>
    <w:rsid w:val="00464098"/>
    <w:rsid w:val="00466D54"/>
    <w:rsid w:val="00471319"/>
    <w:rsid w:val="004740DE"/>
    <w:rsid w:val="004805AF"/>
    <w:rsid w:val="004877B3"/>
    <w:rsid w:val="00494A87"/>
    <w:rsid w:val="004B7B56"/>
    <w:rsid w:val="004C3910"/>
    <w:rsid w:val="004D40E7"/>
    <w:rsid w:val="004D7684"/>
    <w:rsid w:val="004E4C6B"/>
    <w:rsid w:val="004E53B4"/>
    <w:rsid w:val="0050166A"/>
    <w:rsid w:val="0050203D"/>
    <w:rsid w:val="00511F92"/>
    <w:rsid w:val="005248BA"/>
    <w:rsid w:val="00534778"/>
    <w:rsid w:val="00542C52"/>
    <w:rsid w:val="0054551E"/>
    <w:rsid w:val="005577F6"/>
    <w:rsid w:val="005624D4"/>
    <w:rsid w:val="005630A9"/>
    <w:rsid w:val="00577E01"/>
    <w:rsid w:val="005876FC"/>
    <w:rsid w:val="005B19B8"/>
    <w:rsid w:val="005B2330"/>
    <w:rsid w:val="005D1D85"/>
    <w:rsid w:val="005E5244"/>
    <w:rsid w:val="005F29E0"/>
    <w:rsid w:val="005F31FC"/>
    <w:rsid w:val="00610BAF"/>
    <w:rsid w:val="00612BF5"/>
    <w:rsid w:val="00621054"/>
    <w:rsid w:val="0062275C"/>
    <w:rsid w:val="006249D3"/>
    <w:rsid w:val="006263A7"/>
    <w:rsid w:val="00631A9E"/>
    <w:rsid w:val="0063434E"/>
    <w:rsid w:val="00636876"/>
    <w:rsid w:val="00640103"/>
    <w:rsid w:val="00643EB0"/>
    <w:rsid w:val="006459DE"/>
    <w:rsid w:val="00654B56"/>
    <w:rsid w:val="00661080"/>
    <w:rsid w:val="0068001A"/>
    <w:rsid w:val="00681DE7"/>
    <w:rsid w:val="00692E0B"/>
    <w:rsid w:val="00694318"/>
    <w:rsid w:val="006A308F"/>
    <w:rsid w:val="006A3730"/>
    <w:rsid w:val="006C5225"/>
    <w:rsid w:val="006C7107"/>
    <w:rsid w:val="006D0006"/>
    <w:rsid w:val="006D1F70"/>
    <w:rsid w:val="006E716C"/>
    <w:rsid w:val="006F128B"/>
    <w:rsid w:val="007101BF"/>
    <w:rsid w:val="00712044"/>
    <w:rsid w:val="00727DFE"/>
    <w:rsid w:val="00731DC0"/>
    <w:rsid w:val="007334E5"/>
    <w:rsid w:val="00735C56"/>
    <w:rsid w:val="007373BF"/>
    <w:rsid w:val="00751056"/>
    <w:rsid w:val="0076425D"/>
    <w:rsid w:val="00764E5F"/>
    <w:rsid w:val="007754B4"/>
    <w:rsid w:val="00795151"/>
    <w:rsid w:val="007B1127"/>
    <w:rsid w:val="007E04F6"/>
    <w:rsid w:val="007E21B1"/>
    <w:rsid w:val="007E574A"/>
    <w:rsid w:val="007F2045"/>
    <w:rsid w:val="007F3570"/>
    <w:rsid w:val="00803C5E"/>
    <w:rsid w:val="00825B3D"/>
    <w:rsid w:val="00832C68"/>
    <w:rsid w:val="008747D6"/>
    <w:rsid w:val="008753DA"/>
    <w:rsid w:val="008761C2"/>
    <w:rsid w:val="00892321"/>
    <w:rsid w:val="008A355A"/>
    <w:rsid w:val="008C0813"/>
    <w:rsid w:val="008C6E71"/>
    <w:rsid w:val="008C7128"/>
    <w:rsid w:val="008D0225"/>
    <w:rsid w:val="008E3509"/>
    <w:rsid w:val="008E4503"/>
    <w:rsid w:val="008F151F"/>
    <w:rsid w:val="00901382"/>
    <w:rsid w:val="009317DE"/>
    <w:rsid w:val="00942967"/>
    <w:rsid w:val="00946F7D"/>
    <w:rsid w:val="009634C3"/>
    <w:rsid w:val="00963FCF"/>
    <w:rsid w:val="00974EA3"/>
    <w:rsid w:val="009A25B4"/>
    <w:rsid w:val="009A790D"/>
    <w:rsid w:val="009C0ABC"/>
    <w:rsid w:val="009C28A4"/>
    <w:rsid w:val="009D20D0"/>
    <w:rsid w:val="009D38F1"/>
    <w:rsid w:val="009D3A23"/>
    <w:rsid w:val="009D5272"/>
    <w:rsid w:val="009D6CE9"/>
    <w:rsid w:val="009E06C5"/>
    <w:rsid w:val="009E2CF6"/>
    <w:rsid w:val="009F77B0"/>
    <w:rsid w:val="00A1240E"/>
    <w:rsid w:val="00A23428"/>
    <w:rsid w:val="00A604A2"/>
    <w:rsid w:val="00A64E4A"/>
    <w:rsid w:val="00A70CA5"/>
    <w:rsid w:val="00A8486F"/>
    <w:rsid w:val="00AA6E5C"/>
    <w:rsid w:val="00AB166B"/>
    <w:rsid w:val="00AB6B7F"/>
    <w:rsid w:val="00AB7A38"/>
    <w:rsid w:val="00AC2D0F"/>
    <w:rsid w:val="00AC3727"/>
    <w:rsid w:val="00AD223D"/>
    <w:rsid w:val="00AD4B0A"/>
    <w:rsid w:val="00AD7433"/>
    <w:rsid w:val="00AF33C1"/>
    <w:rsid w:val="00AF3538"/>
    <w:rsid w:val="00B05C62"/>
    <w:rsid w:val="00B06CCF"/>
    <w:rsid w:val="00B11308"/>
    <w:rsid w:val="00B1439B"/>
    <w:rsid w:val="00B14F37"/>
    <w:rsid w:val="00B15088"/>
    <w:rsid w:val="00B20F25"/>
    <w:rsid w:val="00B21A14"/>
    <w:rsid w:val="00B24F99"/>
    <w:rsid w:val="00B27F24"/>
    <w:rsid w:val="00B41CBC"/>
    <w:rsid w:val="00B4282B"/>
    <w:rsid w:val="00B4788A"/>
    <w:rsid w:val="00B50D00"/>
    <w:rsid w:val="00B65A43"/>
    <w:rsid w:val="00B71BF8"/>
    <w:rsid w:val="00B73D85"/>
    <w:rsid w:val="00B85098"/>
    <w:rsid w:val="00B87DB9"/>
    <w:rsid w:val="00B9340D"/>
    <w:rsid w:val="00B95986"/>
    <w:rsid w:val="00B965E0"/>
    <w:rsid w:val="00B979CE"/>
    <w:rsid w:val="00BE21EC"/>
    <w:rsid w:val="00BF514C"/>
    <w:rsid w:val="00BF7A1F"/>
    <w:rsid w:val="00BF7D90"/>
    <w:rsid w:val="00C06936"/>
    <w:rsid w:val="00C21966"/>
    <w:rsid w:val="00C21A3F"/>
    <w:rsid w:val="00C255A2"/>
    <w:rsid w:val="00C3567B"/>
    <w:rsid w:val="00C366C7"/>
    <w:rsid w:val="00C42DEC"/>
    <w:rsid w:val="00C466D2"/>
    <w:rsid w:val="00C51B04"/>
    <w:rsid w:val="00C80072"/>
    <w:rsid w:val="00CA2CEB"/>
    <w:rsid w:val="00CA7AB3"/>
    <w:rsid w:val="00CB7A5B"/>
    <w:rsid w:val="00CD2C79"/>
    <w:rsid w:val="00CE3A20"/>
    <w:rsid w:val="00CF02CE"/>
    <w:rsid w:val="00CF7923"/>
    <w:rsid w:val="00D358C0"/>
    <w:rsid w:val="00D361BE"/>
    <w:rsid w:val="00D45CB7"/>
    <w:rsid w:val="00D46011"/>
    <w:rsid w:val="00D528C3"/>
    <w:rsid w:val="00D75469"/>
    <w:rsid w:val="00D8394F"/>
    <w:rsid w:val="00D97D97"/>
    <w:rsid w:val="00DA6589"/>
    <w:rsid w:val="00DB115C"/>
    <w:rsid w:val="00DC55D1"/>
    <w:rsid w:val="00DD1B53"/>
    <w:rsid w:val="00DD3FC7"/>
    <w:rsid w:val="00DE3AEF"/>
    <w:rsid w:val="00DF6839"/>
    <w:rsid w:val="00E057AB"/>
    <w:rsid w:val="00E2207E"/>
    <w:rsid w:val="00E26709"/>
    <w:rsid w:val="00E32936"/>
    <w:rsid w:val="00E356F7"/>
    <w:rsid w:val="00E40F67"/>
    <w:rsid w:val="00E44029"/>
    <w:rsid w:val="00E7428B"/>
    <w:rsid w:val="00E933A6"/>
    <w:rsid w:val="00E94280"/>
    <w:rsid w:val="00E9429E"/>
    <w:rsid w:val="00E9616E"/>
    <w:rsid w:val="00E9673E"/>
    <w:rsid w:val="00E96C40"/>
    <w:rsid w:val="00E979C9"/>
    <w:rsid w:val="00EA5FB2"/>
    <w:rsid w:val="00EA6D4D"/>
    <w:rsid w:val="00ED2DCB"/>
    <w:rsid w:val="00EE30CA"/>
    <w:rsid w:val="00EE3E39"/>
    <w:rsid w:val="00EF40A5"/>
    <w:rsid w:val="00EF783F"/>
    <w:rsid w:val="00F0467B"/>
    <w:rsid w:val="00F0787F"/>
    <w:rsid w:val="00F2186B"/>
    <w:rsid w:val="00F31A72"/>
    <w:rsid w:val="00F41260"/>
    <w:rsid w:val="00F437FB"/>
    <w:rsid w:val="00F524E2"/>
    <w:rsid w:val="00F776B0"/>
    <w:rsid w:val="00F86BD3"/>
    <w:rsid w:val="00F92E2C"/>
    <w:rsid w:val="00F92FCA"/>
    <w:rsid w:val="00FA48DC"/>
    <w:rsid w:val="00FA503D"/>
    <w:rsid w:val="00FC72B7"/>
    <w:rsid w:val="00FD3C26"/>
    <w:rsid w:val="00FE2F6C"/>
    <w:rsid w:val="00F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BE"/>
    <w:pPr>
      <w:suppressAutoHyphens/>
      <w:spacing w:after="0" w:line="240" w:lineRule="auto"/>
    </w:pPr>
    <w:rPr>
      <w:rFonts w:ascii="Verdana" w:eastAsia="Times New Roman" w:hAnsi="Verdana" w:cs="Times New Roman"/>
      <w:color w:val="00000A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BE"/>
    <w:pPr>
      <w:suppressAutoHyphens/>
      <w:spacing w:after="0" w:line="240" w:lineRule="auto"/>
    </w:pPr>
    <w:rPr>
      <w:rFonts w:ascii="Verdana" w:eastAsia="Times New Roman" w:hAnsi="Verdana" w:cs="Times New Roman"/>
      <w:color w:val="00000A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3065</Words>
  <Characters>17476</Characters>
  <Application>Microsoft Office Word</Application>
  <DocSecurity>0</DocSecurity>
  <Lines>145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20501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82468</dc:creator>
  <cp:lastModifiedBy>57680</cp:lastModifiedBy>
  <cp:revision>2</cp:revision>
  <dcterms:created xsi:type="dcterms:W3CDTF">2018-03-13T07:13:00Z</dcterms:created>
  <dcterms:modified xsi:type="dcterms:W3CDTF">2018-03-13T07:13:00Z</dcterms:modified>
</cp:coreProperties>
</file>